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B3D9F" w14:textId="77777777" w:rsidR="00010EB5" w:rsidRDefault="00010EB5" w:rsidP="00362BE8">
      <w:pPr>
        <w:pStyle w:val="Kop1"/>
        <w:jc w:val="both"/>
      </w:pPr>
    </w:p>
    <w:p w14:paraId="72C7C36B" w14:textId="7D2DD8A5" w:rsidR="00010EB5" w:rsidRDefault="00D04F17" w:rsidP="00362BE8">
      <w:pPr>
        <w:pStyle w:val="Kop1"/>
        <w:jc w:val="both"/>
      </w:pPr>
      <w:r>
        <w:rPr>
          <w:noProof/>
          <w:color w:val="000000"/>
          <w:lang w:eastAsia="nl-BE"/>
        </w:rPr>
        <w:drawing>
          <wp:inline distT="0" distB="0" distL="0" distR="0" wp14:anchorId="758E1965" wp14:editId="48146894">
            <wp:extent cx="828675" cy="8286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52E6812C" w14:textId="77777777" w:rsidR="00362BE8" w:rsidRDefault="00362BE8" w:rsidP="00362BE8">
      <w:pPr>
        <w:pStyle w:val="Kop1"/>
        <w:jc w:val="both"/>
      </w:pPr>
    </w:p>
    <w:p w14:paraId="56A7D9ED" w14:textId="04ABEE6D" w:rsidR="00C47211" w:rsidRPr="00B4657C" w:rsidRDefault="00C47211" w:rsidP="00362BE8">
      <w:pPr>
        <w:pStyle w:val="Kop1"/>
        <w:jc w:val="both"/>
      </w:pPr>
      <w:r w:rsidRPr="00B4657C">
        <w:t>STAD BILZEN</w:t>
      </w:r>
    </w:p>
    <w:p w14:paraId="08CACD9E" w14:textId="01385045" w:rsidR="00C47211" w:rsidRDefault="00287C47" w:rsidP="00362BE8">
      <w:pPr>
        <w:tabs>
          <w:tab w:val="clear" w:pos="2364"/>
          <w:tab w:val="clear" w:pos="4632"/>
          <w:tab w:val="clear" w:pos="7184"/>
          <w:tab w:val="left" w:pos="426"/>
          <w:tab w:val="left" w:pos="851"/>
          <w:tab w:val="left" w:pos="1701"/>
          <w:tab w:val="left" w:pos="2552"/>
          <w:tab w:val="center" w:pos="4395"/>
          <w:tab w:val="left" w:pos="6237"/>
          <w:tab w:val="right" w:pos="8789"/>
          <w:tab w:val="left" w:pos="10348"/>
        </w:tabs>
        <w:jc w:val="both"/>
        <w:rPr>
          <w:b/>
          <w:bCs/>
          <w:caps/>
          <w:sz w:val="28"/>
        </w:rPr>
      </w:pPr>
      <w:r>
        <w:rPr>
          <w:b/>
          <w:bCs/>
          <w:caps/>
          <w:sz w:val="28"/>
        </w:rPr>
        <w:t>VERSLAG</w:t>
      </w:r>
      <w:r w:rsidR="00446C4B">
        <w:rPr>
          <w:b/>
          <w:bCs/>
          <w:caps/>
          <w:sz w:val="28"/>
        </w:rPr>
        <w:t xml:space="preserve"> OPENBAAR ONDERZOEK</w:t>
      </w:r>
      <w:r w:rsidR="00140E50">
        <w:rPr>
          <w:b/>
          <w:bCs/>
          <w:caps/>
          <w:sz w:val="28"/>
        </w:rPr>
        <w:t xml:space="preserve"> </w:t>
      </w:r>
    </w:p>
    <w:p w14:paraId="1B0E02EC" w14:textId="4422B569" w:rsidR="00F41F97" w:rsidRDefault="00F41F97" w:rsidP="00362BE8">
      <w:pPr>
        <w:tabs>
          <w:tab w:val="clear" w:pos="2364"/>
          <w:tab w:val="clear" w:pos="4632"/>
          <w:tab w:val="clear" w:pos="7184"/>
          <w:tab w:val="left" w:pos="426"/>
          <w:tab w:val="left" w:pos="851"/>
          <w:tab w:val="left" w:pos="1701"/>
          <w:tab w:val="left" w:pos="2552"/>
          <w:tab w:val="center" w:pos="4395"/>
          <w:tab w:val="left" w:pos="6237"/>
          <w:tab w:val="right" w:pos="8789"/>
          <w:tab w:val="left" w:pos="10348"/>
        </w:tabs>
        <w:jc w:val="both"/>
        <w:rPr>
          <w:b/>
          <w:bCs/>
          <w:caps/>
          <w:sz w:val="28"/>
        </w:rPr>
      </w:pPr>
    </w:p>
    <w:p w14:paraId="739F4463" w14:textId="66C36BE1" w:rsidR="00EA7559" w:rsidRDefault="00960932" w:rsidP="00362BE8">
      <w:pPr>
        <w:tabs>
          <w:tab w:val="clear" w:pos="2364"/>
          <w:tab w:val="clear" w:pos="4632"/>
          <w:tab w:val="clear" w:pos="7184"/>
          <w:tab w:val="left" w:pos="10348"/>
        </w:tabs>
        <w:jc w:val="both"/>
        <w:rPr>
          <w:rFonts w:cs="Arial"/>
          <w:b/>
          <w:bCs/>
          <w:sz w:val="24"/>
          <w:szCs w:val="24"/>
          <w:lang w:val="nl-BE"/>
        </w:rPr>
      </w:pPr>
      <w:r w:rsidRPr="00960932">
        <w:rPr>
          <w:rFonts w:cs="Arial"/>
          <w:b/>
          <w:bCs/>
          <w:sz w:val="24"/>
          <w:szCs w:val="24"/>
          <w:lang w:val="nl-BE"/>
        </w:rPr>
        <w:t xml:space="preserve">Onteigening ten algemene nutte voor aanleg fietspaden </w:t>
      </w:r>
      <w:proofErr w:type="spellStart"/>
      <w:r w:rsidRPr="00960932">
        <w:rPr>
          <w:rFonts w:cs="Arial"/>
          <w:b/>
          <w:bCs/>
          <w:sz w:val="24"/>
          <w:szCs w:val="24"/>
          <w:lang w:val="nl-BE"/>
        </w:rPr>
        <w:t>Bivelenweg</w:t>
      </w:r>
      <w:proofErr w:type="spellEnd"/>
      <w:r w:rsidRPr="00960932">
        <w:rPr>
          <w:rFonts w:cs="Arial"/>
          <w:b/>
          <w:bCs/>
          <w:sz w:val="24"/>
          <w:szCs w:val="24"/>
          <w:lang w:val="nl-BE"/>
        </w:rPr>
        <w:t xml:space="preserve">-Oude </w:t>
      </w:r>
      <w:proofErr w:type="spellStart"/>
      <w:r w:rsidRPr="00960932">
        <w:rPr>
          <w:rFonts w:cs="Arial"/>
          <w:b/>
          <w:bCs/>
          <w:sz w:val="24"/>
          <w:szCs w:val="24"/>
          <w:lang w:val="nl-BE"/>
        </w:rPr>
        <w:t>Tongersestraat</w:t>
      </w:r>
      <w:proofErr w:type="spellEnd"/>
      <w:r w:rsidRPr="00960932">
        <w:rPr>
          <w:rFonts w:cs="Arial"/>
          <w:b/>
          <w:bCs/>
          <w:sz w:val="24"/>
          <w:szCs w:val="24"/>
          <w:lang w:val="nl-BE"/>
        </w:rPr>
        <w:t xml:space="preserve">: </w:t>
      </w:r>
      <w:r>
        <w:rPr>
          <w:rFonts w:cs="Arial"/>
          <w:b/>
          <w:bCs/>
          <w:sz w:val="24"/>
          <w:szCs w:val="24"/>
          <w:lang w:val="nl-BE"/>
        </w:rPr>
        <w:t>verslag openbaar onderzoek</w:t>
      </w:r>
    </w:p>
    <w:p w14:paraId="5DB69181" w14:textId="77777777" w:rsidR="00960932" w:rsidRPr="00EA7559" w:rsidRDefault="00960932" w:rsidP="00362BE8">
      <w:pPr>
        <w:tabs>
          <w:tab w:val="clear" w:pos="2364"/>
          <w:tab w:val="clear" w:pos="4632"/>
          <w:tab w:val="clear" w:pos="7184"/>
          <w:tab w:val="left" w:pos="10348"/>
        </w:tabs>
        <w:jc w:val="both"/>
        <w:rPr>
          <w:rFonts w:cs="Arial"/>
          <w:b/>
          <w:bCs/>
          <w:sz w:val="24"/>
          <w:szCs w:val="24"/>
          <w:lang w:val="nl-BE"/>
        </w:rPr>
      </w:pPr>
    </w:p>
    <w:p w14:paraId="6885BC52" w14:textId="13E9825D" w:rsidR="005C0250" w:rsidRPr="00D92744" w:rsidRDefault="00287C47" w:rsidP="00362BE8">
      <w:pPr>
        <w:tabs>
          <w:tab w:val="clear" w:pos="2364"/>
          <w:tab w:val="clear" w:pos="4632"/>
          <w:tab w:val="clear" w:pos="7184"/>
        </w:tabs>
        <w:spacing w:after="160" w:line="259" w:lineRule="auto"/>
        <w:jc w:val="both"/>
        <w:rPr>
          <w:sz w:val="21"/>
          <w:szCs w:val="21"/>
        </w:rPr>
      </w:pPr>
      <w:r>
        <w:rPr>
          <w:sz w:val="21"/>
          <w:szCs w:val="21"/>
        </w:rPr>
        <w:t>D</w:t>
      </w:r>
      <w:r w:rsidR="001B19B4" w:rsidRPr="00D92744">
        <w:rPr>
          <w:sz w:val="21"/>
          <w:szCs w:val="21"/>
        </w:rPr>
        <w:t>e s</w:t>
      </w:r>
      <w:r w:rsidR="009D3B60" w:rsidRPr="00D92744">
        <w:rPr>
          <w:sz w:val="21"/>
          <w:szCs w:val="21"/>
        </w:rPr>
        <w:t>tad Bilzen</w:t>
      </w:r>
      <w:r w:rsidR="00C47211" w:rsidRPr="00D92744">
        <w:rPr>
          <w:sz w:val="21"/>
          <w:szCs w:val="21"/>
        </w:rPr>
        <w:t xml:space="preserve"> </w:t>
      </w:r>
      <w:r>
        <w:rPr>
          <w:sz w:val="21"/>
          <w:szCs w:val="21"/>
        </w:rPr>
        <w:t xml:space="preserve">heeft </w:t>
      </w:r>
      <w:r w:rsidR="00EF34DE" w:rsidRPr="00D92744">
        <w:rPr>
          <w:sz w:val="21"/>
          <w:szCs w:val="21"/>
        </w:rPr>
        <w:t xml:space="preserve">een </w:t>
      </w:r>
      <w:r w:rsidR="00E3529F" w:rsidRPr="00D92744">
        <w:rPr>
          <w:sz w:val="21"/>
          <w:szCs w:val="21"/>
        </w:rPr>
        <w:t xml:space="preserve">openbaar onderzoek </w:t>
      </w:r>
      <w:r>
        <w:rPr>
          <w:sz w:val="21"/>
          <w:szCs w:val="21"/>
        </w:rPr>
        <w:t>georganiseerd</w:t>
      </w:r>
      <w:r w:rsidR="00E3529F" w:rsidRPr="00D92744">
        <w:rPr>
          <w:sz w:val="21"/>
          <w:szCs w:val="21"/>
        </w:rPr>
        <w:t xml:space="preserve"> met betrekking tot</w:t>
      </w:r>
      <w:r w:rsidR="005C0250" w:rsidRPr="00D92744">
        <w:rPr>
          <w:sz w:val="21"/>
          <w:szCs w:val="21"/>
        </w:rPr>
        <w:t xml:space="preserve"> het gemeenteraadsbesluit van </w:t>
      </w:r>
      <w:r w:rsidR="000C348D" w:rsidRPr="000C348D">
        <w:rPr>
          <w:sz w:val="21"/>
          <w:szCs w:val="21"/>
        </w:rPr>
        <w:t>16 oktober 2024</w:t>
      </w:r>
      <w:r w:rsidR="00827B8B">
        <w:rPr>
          <w:sz w:val="21"/>
          <w:szCs w:val="21"/>
        </w:rPr>
        <w:t xml:space="preserve"> </w:t>
      </w:r>
      <w:r w:rsidR="005C0250" w:rsidRPr="00D92744">
        <w:rPr>
          <w:sz w:val="21"/>
          <w:szCs w:val="21"/>
        </w:rPr>
        <w:t>houdende:</w:t>
      </w:r>
    </w:p>
    <w:p w14:paraId="66D78BF2" w14:textId="6638333B" w:rsidR="005174D6" w:rsidRPr="00D92744" w:rsidRDefault="005C0250" w:rsidP="00362BE8">
      <w:pPr>
        <w:pStyle w:val="Lijstalinea"/>
        <w:numPr>
          <w:ilvl w:val="0"/>
          <w:numId w:val="3"/>
        </w:numPr>
        <w:tabs>
          <w:tab w:val="clear" w:pos="2364"/>
          <w:tab w:val="clear" w:pos="4632"/>
          <w:tab w:val="clear" w:pos="7184"/>
          <w:tab w:val="left" w:pos="10348"/>
        </w:tabs>
        <w:spacing w:after="160" w:line="259" w:lineRule="auto"/>
        <w:ind w:left="426" w:hanging="426"/>
        <w:jc w:val="both"/>
        <w:rPr>
          <w:sz w:val="21"/>
          <w:szCs w:val="21"/>
        </w:rPr>
      </w:pPr>
      <w:r w:rsidRPr="00D92744">
        <w:rPr>
          <w:sz w:val="21"/>
          <w:szCs w:val="21"/>
        </w:rPr>
        <w:t xml:space="preserve">het voorlopig onteigeningsbesluit betreffende </w:t>
      </w:r>
      <w:r w:rsidR="00EE4671" w:rsidRPr="00EE4671">
        <w:rPr>
          <w:sz w:val="21"/>
          <w:szCs w:val="21"/>
        </w:rPr>
        <w:t>onteigening voor openbaar nut door de stad Bilzen van innemingen 6, 7, 11 t/m 15, 17, 18, 21 t/m 24, 30 en 31 zoals aangeduid op de rooilijn-innemingsplannen 1/2 en 2/2 ‘aanleg fietspaden en weginfrastructuur Bivelenweg - Oude Tongersestraat’ van dossier GT-170550, opgemaakt door studiebureau Geotec te Bilzen op 13 oktober 2021, laatst gewijzigd op 10 juli 2023 (deelplan 2/2), en bijhorende tabellen der innemingen in het kader van de aanleg van fietspaden aan de Bivelenweg en Oude Tongersestraat te Bilzen.</w:t>
      </w:r>
    </w:p>
    <w:p w14:paraId="2600E9E2" w14:textId="33722298" w:rsidR="00AC0971" w:rsidRPr="00D92744" w:rsidRDefault="0028567F" w:rsidP="00362BE8">
      <w:pPr>
        <w:tabs>
          <w:tab w:val="clear" w:pos="2364"/>
          <w:tab w:val="clear" w:pos="4632"/>
          <w:tab w:val="clear" w:pos="7184"/>
          <w:tab w:val="left" w:pos="10348"/>
        </w:tabs>
        <w:jc w:val="both"/>
        <w:rPr>
          <w:rFonts w:cs="Arial"/>
          <w:bCs/>
          <w:sz w:val="21"/>
          <w:szCs w:val="21"/>
          <w:lang w:val="nl-BE"/>
        </w:rPr>
      </w:pPr>
      <w:r w:rsidRPr="00D92744">
        <w:rPr>
          <w:sz w:val="21"/>
          <w:szCs w:val="21"/>
          <w:lang w:val="nl-NL"/>
        </w:rPr>
        <w:t xml:space="preserve">Het dossier en de plannen </w:t>
      </w:r>
      <w:r w:rsidR="00461F7D">
        <w:rPr>
          <w:sz w:val="21"/>
          <w:szCs w:val="21"/>
          <w:lang w:val="nl-NL"/>
        </w:rPr>
        <w:t>konden</w:t>
      </w:r>
      <w:r w:rsidRPr="00D92744">
        <w:rPr>
          <w:sz w:val="21"/>
          <w:szCs w:val="21"/>
          <w:lang w:val="nl-NL"/>
        </w:rPr>
        <w:t xml:space="preserve"> tijdens het openbaar onderzoek worden ingekeken bij het stadsbestuur van Bilzen bij de Afdeling Ruimte, dienst Grondbeleid, Schureveld 19, 3740 Bilzen</w:t>
      </w:r>
      <w:r w:rsidR="0046618F" w:rsidRPr="00D92744">
        <w:rPr>
          <w:rFonts w:cs="Arial"/>
          <w:sz w:val="21"/>
          <w:szCs w:val="21"/>
          <w:lang w:val="nl-BE"/>
        </w:rPr>
        <w:t xml:space="preserve"> en dit </w:t>
      </w:r>
      <w:r w:rsidR="0046618F" w:rsidRPr="00D16AD3">
        <w:rPr>
          <w:rFonts w:cs="Arial"/>
          <w:bCs/>
          <w:sz w:val="21"/>
          <w:szCs w:val="21"/>
          <w:lang w:val="nl-BE"/>
        </w:rPr>
        <w:t xml:space="preserve">vanaf </w:t>
      </w:r>
      <w:r w:rsidR="00143F7D" w:rsidRPr="00143F7D">
        <w:rPr>
          <w:rFonts w:cs="Arial"/>
          <w:bCs/>
          <w:sz w:val="21"/>
          <w:szCs w:val="21"/>
        </w:rPr>
        <w:t>16 september 2024 tot en met 15 oktober 2024</w:t>
      </w:r>
      <w:r w:rsidR="00D16AD3">
        <w:rPr>
          <w:sz w:val="21"/>
          <w:szCs w:val="21"/>
          <w:lang w:val="nl-NL"/>
        </w:rPr>
        <w:t>.</w:t>
      </w:r>
    </w:p>
    <w:p w14:paraId="2A2421F1" w14:textId="4D905BA7" w:rsidR="0028567F" w:rsidRPr="00D92744" w:rsidRDefault="0028567F" w:rsidP="00362BE8">
      <w:pPr>
        <w:tabs>
          <w:tab w:val="clear" w:pos="2364"/>
          <w:tab w:val="clear" w:pos="4632"/>
          <w:tab w:val="clear" w:pos="7184"/>
          <w:tab w:val="left" w:pos="10348"/>
        </w:tabs>
        <w:jc w:val="both"/>
        <w:rPr>
          <w:rFonts w:cs="Arial"/>
          <w:sz w:val="21"/>
          <w:szCs w:val="21"/>
          <w:lang w:val="nl-BE"/>
        </w:rPr>
      </w:pPr>
      <w:r w:rsidRPr="00D92744">
        <w:rPr>
          <w:rFonts w:cs="Arial"/>
          <w:sz w:val="21"/>
          <w:szCs w:val="21"/>
          <w:lang w:val="nl-BE"/>
        </w:rPr>
        <w:t xml:space="preserve">De documenten </w:t>
      </w:r>
      <w:r w:rsidR="00D16AD3">
        <w:rPr>
          <w:rFonts w:cs="Arial"/>
          <w:sz w:val="21"/>
          <w:szCs w:val="21"/>
          <w:lang w:val="nl-BE"/>
        </w:rPr>
        <w:t>waren</w:t>
      </w:r>
      <w:r w:rsidR="00461F7D">
        <w:rPr>
          <w:rFonts w:cs="Arial"/>
          <w:sz w:val="21"/>
          <w:szCs w:val="21"/>
          <w:lang w:val="nl-BE"/>
        </w:rPr>
        <w:t xml:space="preserve"> eveneens</w:t>
      </w:r>
      <w:r w:rsidRPr="00D92744">
        <w:rPr>
          <w:rFonts w:cs="Arial"/>
          <w:sz w:val="21"/>
          <w:szCs w:val="21"/>
          <w:lang w:val="nl-BE"/>
        </w:rPr>
        <w:t xml:space="preserve"> </w:t>
      </w:r>
      <w:r w:rsidR="00CF20DD" w:rsidRPr="00D92744">
        <w:rPr>
          <w:rFonts w:cs="Arial"/>
          <w:sz w:val="21"/>
          <w:szCs w:val="21"/>
          <w:lang w:val="nl-BE"/>
        </w:rPr>
        <w:t xml:space="preserve">digitaal </w:t>
      </w:r>
      <w:r w:rsidRPr="00D92744">
        <w:rPr>
          <w:rFonts w:cs="Arial"/>
          <w:sz w:val="21"/>
          <w:szCs w:val="21"/>
          <w:lang w:val="nl-BE"/>
        </w:rPr>
        <w:t xml:space="preserve">raadpleegbaar </w:t>
      </w:r>
      <w:r w:rsidR="00CF20DD" w:rsidRPr="00D92744">
        <w:rPr>
          <w:rFonts w:cs="Arial"/>
          <w:sz w:val="21"/>
          <w:szCs w:val="21"/>
          <w:lang w:val="nl-BE"/>
        </w:rPr>
        <w:t>op de website</w:t>
      </w:r>
      <w:r w:rsidR="00D16AD3">
        <w:rPr>
          <w:rFonts w:cs="Arial"/>
          <w:sz w:val="21"/>
          <w:szCs w:val="21"/>
          <w:lang w:val="nl-BE"/>
        </w:rPr>
        <w:t>.</w:t>
      </w:r>
    </w:p>
    <w:p w14:paraId="2C1B2889" w14:textId="77777777" w:rsidR="00CF20DD" w:rsidRPr="00D92744" w:rsidRDefault="00CF20DD" w:rsidP="001005FC">
      <w:pPr>
        <w:tabs>
          <w:tab w:val="clear" w:pos="2364"/>
          <w:tab w:val="clear" w:pos="4632"/>
          <w:tab w:val="clear" w:pos="7184"/>
          <w:tab w:val="left" w:pos="10348"/>
        </w:tabs>
        <w:jc w:val="both"/>
        <w:rPr>
          <w:sz w:val="21"/>
          <w:szCs w:val="21"/>
        </w:rPr>
      </w:pPr>
    </w:p>
    <w:p w14:paraId="73C1E8B3" w14:textId="399FBDAB" w:rsidR="00A3054F" w:rsidRPr="00A3054F" w:rsidRDefault="00A3054F" w:rsidP="001005FC">
      <w:pPr>
        <w:tabs>
          <w:tab w:val="left" w:pos="6480"/>
        </w:tabs>
        <w:jc w:val="both"/>
        <w:rPr>
          <w:rFonts w:cs="Arial"/>
          <w:sz w:val="21"/>
          <w:szCs w:val="21"/>
          <w:lang w:val="nl-BE"/>
        </w:rPr>
      </w:pPr>
      <w:r w:rsidRPr="00A3054F">
        <w:rPr>
          <w:rFonts w:cs="Arial"/>
          <w:sz w:val="21"/>
          <w:szCs w:val="21"/>
          <w:lang w:val="nl-BE"/>
        </w:rPr>
        <w:t>De aankondiging van het openbaar onderzoek werd gepubliceerd in het Belgisch</w:t>
      </w:r>
      <w:r>
        <w:rPr>
          <w:rFonts w:cs="Arial"/>
          <w:sz w:val="21"/>
          <w:szCs w:val="21"/>
          <w:lang w:val="nl-BE"/>
        </w:rPr>
        <w:t xml:space="preserve"> </w:t>
      </w:r>
      <w:r w:rsidRPr="00A3054F">
        <w:rPr>
          <w:rFonts w:cs="Arial"/>
          <w:sz w:val="21"/>
          <w:szCs w:val="21"/>
          <w:lang w:val="nl-BE"/>
        </w:rPr>
        <w:t xml:space="preserve">Staatsblad </w:t>
      </w:r>
      <w:r w:rsidR="001B0CB5">
        <w:rPr>
          <w:rFonts w:cs="Arial"/>
          <w:sz w:val="21"/>
          <w:szCs w:val="21"/>
          <w:lang w:val="nl-BE"/>
        </w:rPr>
        <w:t xml:space="preserve">van </w:t>
      </w:r>
      <w:r w:rsidR="00F0447B">
        <w:rPr>
          <w:rFonts w:cs="Arial"/>
          <w:sz w:val="21"/>
          <w:szCs w:val="21"/>
          <w:lang w:val="nl-BE"/>
        </w:rPr>
        <w:t>11 september</w:t>
      </w:r>
      <w:r w:rsidR="001B0CB5">
        <w:rPr>
          <w:rFonts w:cs="Arial"/>
          <w:sz w:val="21"/>
          <w:szCs w:val="21"/>
          <w:lang w:val="nl-BE"/>
        </w:rPr>
        <w:t xml:space="preserve"> 202</w:t>
      </w:r>
      <w:r w:rsidR="008373AA">
        <w:rPr>
          <w:rFonts w:cs="Arial"/>
          <w:sz w:val="21"/>
          <w:szCs w:val="21"/>
          <w:lang w:val="nl-BE"/>
        </w:rPr>
        <w:t>4</w:t>
      </w:r>
      <w:r w:rsidRPr="00A3054F">
        <w:rPr>
          <w:rFonts w:cs="Arial"/>
          <w:sz w:val="21"/>
          <w:szCs w:val="21"/>
          <w:lang w:val="nl-BE"/>
        </w:rPr>
        <w:t xml:space="preserve"> en in </w:t>
      </w:r>
      <w:r w:rsidR="001B0CB5">
        <w:rPr>
          <w:rFonts w:cs="Arial"/>
          <w:sz w:val="21"/>
          <w:szCs w:val="21"/>
          <w:lang w:val="nl-BE"/>
        </w:rPr>
        <w:t xml:space="preserve">het Belang van Limburg van </w:t>
      </w:r>
      <w:r w:rsidR="009C175E">
        <w:rPr>
          <w:rFonts w:cs="Arial"/>
          <w:sz w:val="21"/>
          <w:szCs w:val="21"/>
          <w:lang w:val="nl-BE"/>
        </w:rPr>
        <w:t>12 september 2024</w:t>
      </w:r>
      <w:r w:rsidRPr="00A3054F">
        <w:rPr>
          <w:rFonts w:cs="Arial"/>
          <w:sz w:val="21"/>
          <w:szCs w:val="21"/>
          <w:lang w:val="nl-BE"/>
        </w:rPr>
        <w:t>. De affiche ‘bekendmaking openbaar onderzoek - onteigening’</w:t>
      </w:r>
      <w:r>
        <w:rPr>
          <w:rFonts w:cs="Arial"/>
          <w:sz w:val="21"/>
          <w:szCs w:val="21"/>
          <w:lang w:val="nl-BE"/>
        </w:rPr>
        <w:t xml:space="preserve"> </w:t>
      </w:r>
      <w:r w:rsidRPr="00A3054F">
        <w:rPr>
          <w:rFonts w:cs="Arial"/>
          <w:sz w:val="21"/>
          <w:szCs w:val="21"/>
          <w:lang w:val="nl-BE"/>
        </w:rPr>
        <w:t xml:space="preserve">werd ter plaatse aangeplakt op </w:t>
      </w:r>
      <w:r w:rsidR="008373AA">
        <w:rPr>
          <w:rFonts w:cs="Arial"/>
          <w:sz w:val="21"/>
          <w:szCs w:val="21"/>
          <w:lang w:val="nl-BE"/>
        </w:rPr>
        <w:t>6</w:t>
      </w:r>
      <w:r w:rsidR="008373AA" w:rsidRPr="008373AA">
        <w:rPr>
          <w:rFonts w:cs="Arial"/>
          <w:sz w:val="21"/>
          <w:szCs w:val="21"/>
          <w:lang w:val="nl-BE"/>
        </w:rPr>
        <w:t xml:space="preserve"> </w:t>
      </w:r>
      <w:r w:rsidR="008373AA">
        <w:rPr>
          <w:rFonts w:cs="Arial"/>
          <w:sz w:val="21"/>
          <w:szCs w:val="21"/>
          <w:lang w:val="nl-BE"/>
        </w:rPr>
        <w:t>september 2024,</w:t>
      </w:r>
      <w:r w:rsidRPr="00A3054F">
        <w:rPr>
          <w:rFonts w:cs="Arial"/>
          <w:sz w:val="21"/>
          <w:szCs w:val="21"/>
          <w:lang w:val="nl-BE"/>
        </w:rPr>
        <w:t xml:space="preserve"> en dit </w:t>
      </w:r>
      <w:r w:rsidR="003C3AC0">
        <w:rPr>
          <w:rFonts w:cs="Arial"/>
          <w:sz w:val="21"/>
          <w:szCs w:val="21"/>
          <w:lang w:val="nl-BE"/>
        </w:rPr>
        <w:t xml:space="preserve">minstens </w:t>
      </w:r>
      <w:r w:rsidRPr="00A3054F">
        <w:rPr>
          <w:rFonts w:cs="Arial"/>
          <w:sz w:val="21"/>
          <w:szCs w:val="21"/>
          <w:lang w:val="nl-BE"/>
        </w:rPr>
        <w:t>tot het einde van het</w:t>
      </w:r>
      <w:r>
        <w:rPr>
          <w:rFonts w:cs="Arial"/>
          <w:sz w:val="21"/>
          <w:szCs w:val="21"/>
          <w:lang w:val="nl-BE"/>
        </w:rPr>
        <w:t xml:space="preserve"> </w:t>
      </w:r>
      <w:r w:rsidRPr="00A3054F">
        <w:rPr>
          <w:rFonts w:cs="Arial"/>
          <w:sz w:val="21"/>
          <w:szCs w:val="21"/>
          <w:lang w:val="nl-BE"/>
        </w:rPr>
        <w:t xml:space="preserve">openbaar onderzoek. De bekendmaking gebeurde ook </w:t>
      </w:r>
      <w:r w:rsidR="009A296B">
        <w:rPr>
          <w:rFonts w:cs="Arial"/>
          <w:sz w:val="21"/>
          <w:szCs w:val="21"/>
          <w:lang w:val="nl-BE"/>
        </w:rPr>
        <w:t xml:space="preserve">aan het stedelijk administratief centrum te Bilzen </w:t>
      </w:r>
      <w:r w:rsidRPr="00A3054F">
        <w:rPr>
          <w:rFonts w:cs="Arial"/>
          <w:sz w:val="21"/>
          <w:szCs w:val="21"/>
          <w:lang w:val="nl-BE"/>
        </w:rPr>
        <w:t xml:space="preserve">van </w:t>
      </w:r>
      <w:r w:rsidR="006E3193">
        <w:rPr>
          <w:rFonts w:cs="Arial"/>
          <w:bCs/>
          <w:sz w:val="21"/>
          <w:szCs w:val="21"/>
          <w:lang w:val="nl-BE"/>
        </w:rPr>
        <w:t>6 september</w:t>
      </w:r>
      <w:r w:rsidR="009A296B" w:rsidRPr="00D16AD3">
        <w:rPr>
          <w:rFonts w:cs="Arial"/>
          <w:bCs/>
          <w:sz w:val="21"/>
          <w:szCs w:val="21"/>
          <w:lang w:val="nl-BE"/>
        </w:rPr>
        <w:t xml:space="preserve"> 202</w:t>
      </w:r>
      <w:r w:rsidR="006E3193">
        <w:rPr>
          <w:rFonts w:cs="Arial"/>
          <w:bCs/>
          <w:sz w:val="21"/>
          <w:szCs w:val="21"/>
          <w:lang w:val="nl-BE"/>
        </w:rPr>
        <w:t>4</w:t>
      </w:r>
      <w:r w:rsidR="009A296B" w:rsidRPr="00D16AD3">
        <w:rPr>
          <w:rFonts w:cs="Arial"/>
          <w:bCs/>
          <w:sz w:val="21"/>
          <w:szCs w:val="21"/>
          <w:lang w:val="nl-BE"/>
        </w:rPr>
        <w:t xml:space="preserve"> tot en met </w:t>
      </w:r>
      <w:r w:rsidR="00EC2718">
        <w:rPr>
          <w:rFonts w:cs="Arial"/>
          <w:bCs/>
          <w:sz w:val="21"/>
          <w:szCs w:val="21"/>
          <w:lang w:val="nl-BE"/>
        </w:rPr>
        <w:t>17 oktober 2024</w:t>
      </w:r>
      <w:r w:rsidRPr="00A3054F">
        <w:rPr>
          <w:rFonts w:cs="Arial"/>
          <w:sz w:val="21"/>
          <w:szCs w:val="21"/>
          <w:lang w:val="nl-BE"/>
        </w:rPr>
        <w:t>.</w:t>
      </w:r>
    </w:p>
    <w:p w14:paraId="200B8BDE" w14:textId="59F3CF38" w:rsidR="00140E50" w:rsidRDefault="00EB772C" w:rsidP="001005FC">
      <w:pPr>
        <w:tabs>
          <w:tab w:val="left" w:pos="6480"/>
        </w:tabs>
        <w:jc w:val="both"/>
        <w:rPr>
          <w:rFonts w:cs="Arial"/>
          <w:sz w:val="21"/>
          <w:szCs w:val="21"/>
          <w:lang w:val="nl-BE"/>
        </w:rPr>
      </w:pPr>
      <w:r>
        <w:rPr>
          <w:rFonts w:cs="Arial"/>
          <w:sz w:val="21"/>
          <w:szCs w:val="21"/>
          <w:lang w:val="nl-BE"/>
        </w:rPr>
        <w:t>D</w:t>
      </w:r>
      <w:r w:rsidRPr="00EB772C">
        <w:rPr>
          <w:rFonts w:cs="Arial"/>
          <w:sz w:val="21"/>
          <w:szCs w:val="21"/>
          <w:lang w:val="nl-BE"/>
        </w:rPr>
        <w:t>e eigenaars van de onroerende goederen en</w:t>
      </w:r>
      <w:r>
        <w:rPr>
          <w:rFonts w:cs="Arial"/>
          <w:sz w:val="21"/>
          <w:szCs w:val="21"/>
          <w:lang w:val="nl-BE"/>
        </w:rPr>
        <w:t xml:space="preserve"> </w:t>
      </w:r>
      <w:r w:rsidRPr="00EB772C">
        <w:rPr>
          <w:rFonts w:cs="Arial"/>
          <w:sz w:val="21"/>
          <w:szCs w:val="21"/>
          <w:lang w:val="nl-BE"/>
        </w:rPr>
        <w:t xml:space="preserve">de </w:t>
      </w:r>
      <w:r>
        <w:rPr>
          <w:rFonts w:cs="Arial"/>
          <w:sz w:val="21"/>
          <w:szCs w:val="21"/>
          <w:lang w:val="nl-BE"/>
        </w:rPr>
        <w:t xml:space="preserve">eventuele </w:t>
      </w:r>
      <w:r w:rsidRPr="00EB772C">
        <w:rPr>
          <w:rFonts w:cs="Arial"/>
          <w:sz w:val="21"/>
          <w:szCs w:val="21"/>
          <w:lang w:val="nl-BE"/>
        </w:rPr>
        <w:t xml:space="preserve">houders van zakelijke rechten waarop het voorlopige onteigeningsbesluit betrekking heeft, </w:t>
      </w:r>
      <w:r>
        <w:rPr>
          <w:rFonts w:cs="Arial"/>
          <w:sz w:val="21"/>
          <w:szCs w:val="21"/>
          <w:lang w:val="nl-BE"/>
        </w:rPr>
        <w:t xml:space="preserve">werden </w:t>
      </w:r>
      <w:r w:rsidR="00D519DE">
        <w:rPr>
          <w:rFonts w:cs="Arial"/>
          <w:sz w:val="21"/>
          <w:szCs w:val="21"/>
          <w:lang w:val="nl-BE"/>
        </w:rPr>
        <w:t>op</w:t>
      </w:r>
      <w:r w:rsidR="00DA127B">
        <w:rPr>
          <w:rFonts w:cs="Arial"/>
          <w:sz w:val="21"/>
          <w:szCs w:val="21"/>
          <w:lang w:val="nl-BE"/>
        </w:rPr>
        <w:t xml:space="preserve"> </w:t>
      </w:r>
      <w:r w:rsidR="00D519DE">
        <w:rPr>
          <w:rFonts w:cs="Arial"/>
          <w:sz w:val="21"/>
          <w:szCs w:val="21"/>
          <w:lang w:val="nl-BE"/>
        </w:rPr>
        <w:t>5 september 2024</w:t>
      </w:r>
      <w:r w:rsidR="00DA127B">
        <w:rPr>
          <w:rFonts w:cs="Arial"/>
          <w:sz w:val="21"/>
          <w:szCs w:val="21"/>
          <w:lang w:val="nl-BE"/>
        </w:rPr>
        <w:t xml:space="preserve"> </w:t>
      </w:r>
      <w:r w:rsidRPr="00EB772C">
        <w:rPr>
          <w:rFonts w:cs="Arial"/>
          <w:sz w:val="21"/>
          <w:szCs w:val="21"/>
          <w:lang w:val="nl-BE"/>
        </w:rPr>
        <w:t>met een beveiligde zending op de hoogte van het openbaar onderzoe</w:t>
      </w:r>
      <w:r>
        <w:rPr>
          <w:rFonts w:cs="Arial"/>
          <w:sz w:val="21"/>
          <w:szCs w:val="21"/>
          <w:lang w:val="nl-BE"/>
        </w:rPr>
        <w:t>k</w:t>
      </w:r>
      <w:r w:rsidR="00A3054F" w:rsidRPr="00A3054F">
        <w:rPr>
          <w:rFonts w:cs="Arial"/>
          <w:sz w:val="21"/>
          <w:szCs w:val="21"/>
          <w:lang w:val="nl-BE"/>
        </w:rPr>
        <w:t>.</w:t>
      </w:r>
    </w:p>
    <w:p w14:paraId="67276ED3" w14:textId="77777777" w:rsidR="00A3054F" w:rsidRDefault="00A3054F" w:rsidP="00362BE8">
      <w:pPr>
        <w:tabs>
          <w:tab w:val="left" w:pos="6480"/>
        </w:tabs>
        <w:jc w:val="both"/>
        <w:rPr>
          <w:bCs/>
          <w:sz w:val="21"/>
          <w:szCs w:val="21"/>
        </w:rPr>
      </w:pPr>
    </w:p>
    <w:p w14:paraId="4A801517" w14:textId="34111813" w:rsidR="00DF56D7" w:rsidRDefault="00DF56D7" w:rsidP="00362BE8">
      <w:pPr>
        <w:tabs>
          <w:tab w:val="left" w:pos="6480"/>
        </w:tabs>
        <w:jc w:val="both"/>
        <w:rPr>
          <w:bCs/>
          <w:sz w:val="21"/>
          <w:szCs w:val="21"/>
          <w:lang w:val="nl-BE"/>
        </w:rPr>
      </w:pPr>
      <w:r w:rsidRPr="00DF56D7">
        <w:rPr>
          <w:bCs/>
          <w:sz w:val="21"/>
          <w:szCs w:val="21"/>
          <w:lang w:val="nl-BE"/>
        </w:rPr>
        <w:t xml:space="preserve">Via </w:t>
      </w:r>
      <w:r w:rsidR="00380FB1">
        <w:rPr>
          <w:bCs/>
          <w:sz w:val="21"/>
          <w:szCs w:val="21"/>
          <w:lang w:val="nl-BE"/>
        </w:rPr>
        <w:t>aangetekend schrijven</w:t>
      </w:r>
      <w:r w:rsidRPr="00DF56D7">
        <w:rPr>
          <w:bCs/>
          <w:sz w:val="21"/>
          <w:szCs w:val="21"/>
          <w:lang w:val="nl-BE"/>
        </w:rPr>
        <w:t xml:space="preserve"> ontving de</w:t>
      </w:r>
      <w:r>
        <w:rPr>
          <w:bCs/>
          <w:sz w:val="21"/>
          <w:szCs w:val="21"/>
          <w:lang w:val="nl-BE"/>
        </w:rPr>
        <w:t xml:space="preserve"> stad Bilzen </w:t>
      </w:r>
      <w:r w:rsidR="003B7982">
        <w:rPr>
          <w:bCs/>
          <w:sz w:val="21"/>
          <w:szCs w:val="21"/>
          <w:lang w:val="nl-BE"/>
        </w:rPr>
        <w:t>3</w:t>
      </w:r>
      <w:r>
        <w:rPr>
          <w:bCs/>
          <w:sz w:val="21"/>
          <w:szCs w:val="21"/>
          <w:lang w:val="nl-BE"/>
        </w:rPr>
        <w:t xml:space="preserve"> bezwaarschrif</w:t>
      </w:r>
      <w:r w:rsidR="003B7982">
        <w:rPr>
          <w:bCs/>
          <w:sz w:val="21"/>
          <w:szCs w:val="21"/>
          <w:lang w:val="nl-BE"/>
        </w:rPr>
        <w:t>ten</w:t>
      </w:r>
      <w:r w:rsidR="00FD06D9">
        <w:rPr>
          <w:bCs/>
          <w:sz w:val="21"/>
          <w:szCs w:val="21"/>
          <w:lang w:val="nl-BE"/>
        </w:rPr>
        <w:t xml:space="preserve">. Een kopie van </w:t>
      </w:r>
      <w:r w:rsidR="003B7982">
        <w:rPr>
          <w:bCs/>
          <w:sz w:val="21"/>
          <w:szCs w:val="21"/>
          <w:lang w:val="nl-BE"/>
        </w:rPr>
        <w:t>deze</w:t>
      </w:r>
      <w:r w:rsidR="00FD06D9">
        <w:rPr>
          <w:bCs/>
          <w:sz w:val="21"/>
          <w:szCs w:val="21"/>
          <w:lang w:val="nl-BE"/>
        </w:rPr>
        <w:t xml:space="preserve"> bezwaarschrift</w:t>
      </w:r>
      <w:r w:rsidR="003B7982">
        <w:rPr>
          <w:bCs/>
          <w:sz w:val="21"/>
          <w:szCs w:val="21"/>
          <w:lang w:val="nl-BE"/>
        </w:rPr>
        <w:t xml:space="preserve">en </w:t>
      </w:r>
      <w:r w:rsidR="00FD06D9">
        <w:rPr>
          <w:bCs/>
          <w:sz w:val="21"/>
          <w:szCs w:val="21"/>
          <w:lang w:val="nl-BE"/>
        </w:rPr>
        <w:t>word</w:t>
      </w:r>
      <w:r w:rsidR="00433B8E">
        <w:rPr>
          <w:bCs/>
          <w:sz w:val="21"/>
          <w:szCs w:val="21"/>
          <w:lang w:val="nl-BE"/>
        </w:rPr>
        <w:t xml:space="preserve">t </w:t>
      </w:r>
      <w:r w:rsidR="00FD06D9">
        <w:rPr>
          <w:bCs/>
          <w:sz w:val="21"/>
          <w:szCs w:val="21"/>
          <w:lang w:val="nl-BE"/>
        </w:rPr>
        <w:t xml:space="preserve">als bijlage toegevoegd en </w:t>
      </w:r>
      <w:r w:rsidR="00433B8E">
        <w:rPr>
          <w:bCs/>
          <w:sz w:val="21"/>
          <w:szCs w:val="21"/>
          <w:lang w:val="nl-BE"/>
        </w:rPr>
        <w:t>maakt</w:t>
      </w:r>
      <w:r w:rsidR="00FD06D9">
        <w:rPr>
          <w:bCs/>
          <w:sz w:val="21"/>
          <w:szCs w:val="21"/>
          <w:lang w:val="nl-BE"/>
        </w:rPr>
        <w:t xml:space="preserve"> integraal deel uit van het verslag.</w:t>
      </w:r>
    </w:p>
    <w:p w14:paraId="6136A898" w14:textId="77777777" w:rsidR="00FD06D9" w:rsidRDefault="00FD06D9" w:rsidP="00362BE8">
      <w:pPr>
        <w:tabs>
          <w:tab w:val="left" w:pos="6480"/>
        </w:tabs>
        <w:jc w:val="both"/>
        <w:rPr>
          <w:bCs/>
          <w:sz w:val="21"/>
          <w:szCs w:val="21"/>
          <w:lang w:val="nl-BE"/>
        </w:rPr>
      </w:pPr>
    </w:p>
    <w:p w14:paraId="4693793A" w14:textId="5151A645" w:rsidR="00FD06D9" w:rsidRDefault="003B7982" w:rsidP="00362BE8">
      <w:pPr>
        <w:tabs>
          <w:tab w:val="left" w:pos="6480"/>
        </w:tabs>
        <w:jc w:val="both"/>
        <w:rPr>
          <w:bCs/>
          <w:sz w:val="21"/>
          <w:szCs w:val="21"/>
          <w:lang w:val="nl-BE"/>
        </w:rPr>
      </w:pPr>
      <w:r>
        <w:rPr>
          <w:bCs/>
          <w:sz w:val="21"/>
          <w:szCs w:val="21"/>
          <w:lang w:val="nl-BE"/>
        </w:rPr>
        <w:t>De</w:t>
      </w:r>
      <w:r w:rsidR="00433B8E">
        <w:rPr>
          <w:bCs/>
          <w:sz w:val="21"/>
          <w:szCs w:val="21"/>
          <w:lang w:val="nl-BE"/>
        </w:rPr>
        <w:t xml:space="preserve"> bezwa</w:t>
      </w:r>
      <w:r>
        <w:rPr>
          <w:bCs/>
          <w:sz w:val="21"/>
          <w:szCs w:val="21"/>
          <w:lang w:val="nl-BE"/>
        </w:rPr>
        <w:t xml:space="preserve">ren kunnen </w:t>
      </w:r>
      <w:r w:rsidR="00FD06D9">
        <w:rPr>
          <w:bCs/>
          <w:sz w:val="21"/>
          <w:szCs w:val="21"/>
          <w:lang w:val="nl-BE"/>
        </w:rPr>
        <w:t>als volgt worden weerlegd:</w:t>
      </w:r>
    </w:p>
    <w:p w14:paraId="48E87C86" w14:textId="77777777" w:rsidR="00380FB1" w:rsidRDefault="00380FB1" w:rsidP="00362BE8">
      <w:pPr>
        <w:tabs>
          <w:tab w:val="left" w:pos="6480"/>
        </w:tabs>
        <w:jc w:val="both"/>
        <w:rPr>
          <w:bCs/>
          <w:sz w:val="21"/>
          <w:szCs w:val="21"/>
          <w:lang w:val="nl-BE"/>
        </w:rPr>
      </w:pPr>
    </w:p>
    <w:p w14:paraId="67DD019A" w14:textId="105D05B2" w:rsidR="0042479D" w:rsidRPr="00575820" w:rsidRDefault="00575820" w:rsidP="00575820">
      <w:pPr>
        <w:tabs>
          <w:tab w:val="left" w:pos="6480"/>
        </w:tabs>
        <w:jc w:val="both"/>
        <w:rPr>
          <w:b/>
          <w:sz w:val="24"/>
          <w:szCs w:val="24"/>
          <w:u w:val="single"/>
          <w:lang w:val="nl-BE"/>
        </w:rPr>
      </w:pPr>
      <w:r>
        <w:rPr>
          <w:b/>
          <w:sz w:val="24"/>
          <w:szCs w:val="24"/>
          <w:u w:val="single"/>
          <w:lang w:val="nl-BE"/>
        </w:rPr>
        <w:t xml:space="preserve">I. </w:t>
      </w:r>
      <w:r w:rsidR="00866692" w:rsidRPr="00575820">
        <w:rPr>
          <w:b/>
          <w:sz w:val="24"/>
          <w:szCs w:val="24"/>
          <w:u w:val="single"/>
          <w:lang w:val="nl-BE"/>
        </w:rPr>
        <w:t xml:space="preserve">EERSTE </w:t>
      </w:r>
      <w:r w:rsidR="00F34805" w:rsidRPr="00575820">
        <w:rPr>
          <w:b/>
          <w:sz w:val="24"/>
          <w:szCs w:val="24"/>
          <w:u w:val="single"/>
          <w:lang w:val="nl-BE"/>
        </w:rPr>
        <w:t>BEZWAARSCHRIFT</w:t>
      </w:r>
    </w:p>
    <w:p w14:paraId="38B22A8E" w14:textId="50EB2450" w:rsidR="0042479D" w:rsidRPr="0042479D" w:rsidRDefault="0042479D" w:rsidP="0042479D">
      <w:pPr>
        <w:tabs>
          <w:tab w:val="left" w:pos="6480"/>
        </w:tabs>
        <w:jc w:val="both"/>
        <w:rPr>
          <w:b/>
          <w:sz w:val="24"/>
          <w:szCs w:val="24"/>
          <w:u w:val="single"/>
          <w:lang w:val="nl-BE"/>
        </w:rPr>
      </w:pPr>
      <w:r w:rsidRPr="0042479D">
        <w:rPr>
          <w:bCs/>
          <w:sz w:val="21"/>
          <w:szCs w:val="21"/>
          <w:lang w:val="nl-BE"/>
        </w:rPr>
        <w:t>Bezwaarschrift Johny Mercken, ongedateerd, door de dienst grondbeleid ontvangen op 8 oktober 2024.</w:t>
      </w:r>
    </w:p>
    <w:p w14:paraId="60A8E3CD" w14:textId="77777777" w:rsidR="005E04E4" w:rsidRPr="0042479D" w:rsidRDefault="005E04E4" w:rsidP="0042479D">
      <w:pPr>
        <w:tabs>
          <w:tab w:val="left" w:pos="6480"/>
        </w:tabs>
        <w:ind w:left="142"/>
        <w:jc w:val="both"/>
        <w:rPr>
          <w:b/>
          <w:sz w:val="24"/>
          <w:szCs w:val="24"/>
          <w:u w:val="single"/>
          <w:lang w:val="nl-BE"/>
        </w:rPr>
      </w:pPr>
    </w:p>
    <w:p w14:paraId="4DC11450" w14:textId="3CC06D6F" w:rsidR="00DE0FAA" w:rsidRDefault="00A013AC" w:rsidP="00A013AC">
      <w:pPr>
        <w:tabs>
          <w:tab w:val="left" w:pos="6480"/>
        </w:tabs>
        <w:jc w:val="both"/>
        <w:rPr>
          <w:b/>
          <w:sz w:val="20"/>
          <w:u w:val="single"/>
          <w:lang w:val="nl-BE"/>
        </w:rPr>
      </w:pPr>
      <w:r w:rsidRPr="004E2022">
        <w:rPr>
          <w:b/>
          <w:sz w:val="20"/>
          <w:u w:val="single"/>
          <w:lang w:val="nl-BE"/>
        </w:rPr>
        <w:t>WEERGAVE VAN HET BEZWAAR</w:t>
      </w:r>
    </w:p>
    <w:p w14:paraId="386EB284" w14:textId="77777777" w:rsidR="00194F19" w:rsidRDefault="00194F19" w:rsidP="00194F19">
      <w:pPr>
        <w:tabs>
          <w:tab w:val="left" w:pos="6480"/>
        </w:tabs>
        <w:jc w:val="both"/>
        <w:rPr>
          <w:bCs/>
          <w:sz w:val="21"/>
          <w:szCs w:val="21"/>
          <w:lang w:val="nl-BE"/>
        </w:rPr>
      </w:pPr>
      <w:r>
        <w:rPr>
          <w:bCs/>
          <w:sz w:val="20"/>
          <w:lang w:val="nl-BE"/>
        </w:rPr>
        <w:t xml:space="preserve">De </w:t>
      </w:r>
      <w:proofErr w:type="spellStart"/>
      <w:r>
        <w:rPr>
          <w:bCs/>
          <w:sz w:val="21"/>
          <w:szCs w:val="21"/>
          <w:lang w:val="nl-BE"/>
        </w:rPr>
        <w:t>bezwaarindienende</w:t>
      </w:r>
      <w:proofErr w:type="spellEnd"/>
      <w:r>
        <w:rPr>
          <w:bCs/>
          <w:sz w:val="21"/>
          <w:szCs w:val="21"/>
          <w:lang w:val="nl-BE"/>
        </w:rPr>
        <w:t xml:space="preserve"> partij haalt voornamelijk aan dat het perceeltje grond dat de stad Bilzen wenst te verwerven in kader van het betreffende project een voorouderlijk erfdeel betreft dat hem dierbaar is, dat hij als siertuin bewerkt en niet wenst af te staan.</w:t>
      </w:r>
    </w:p>
    <w:p w14:paraId="09C33A30" w14:textId="77777777" w:rsidR="00194F19" w:rsidRDefault="00194F19" w:rsidP="00194F19">
      <w:pPr>
        <w:tabs>
          <w:tab w:val="left" w:pos="6480"/>
        </w:tabs>
        <w:jc w:val="both"/>
        <w:rPr>
          <w:bCs/>
          <w:sz w:val="21"/>
          <w:szCs w:val="21"/>
          <w:lang w:val="nl-BE"/>
        </w:rPr>
      </w:pPr>
      <w:r>
        <w:rPr>
          <w:bCs/>
          <w:sz w:val="21"/>
          <w:szCs w:val="21"/>
          <w:lang w:val="nl-BE"/>
        </w:rPr>
        <w:t>Inhoudelijk worden er geen bezwaren geuit tegen het betreffende project.</w:t>
      </w:r>
    </w:p>
    <w:p w14:paraId="27B79D32" w14:textId="77777777" w:rsidR="00DE0FAA" w:rsidRDefault="00DE0FAA" w:rsidP="00A013AC">
      <w:pPr>
        <w:tabs>
          <w:tab w:val="left" w:pos="6480"/>
        </w:tabs>
        <w:jc w:val="both"/>
        <w:rPr>
          <w:b/>
          <w:sz w:val="20"/>
          <w:u w:val="single"/>
          <w:lang w:val="nl-BE"/>
        </w:rPr>
      </w:pPr>
    </w:p>
    <w:p w14:paraId="37EBE85A" w14:textId="03351D74" w:rsidR="00A013AC" w:rsidRPr="008E31E3" w:rsidRDefault="00A013AC" w:rsidP="00A013AC">
      <w:pPr>
        <w:tabs>
          <w:tab w:val="left" w:pos="6480"/>
        </w:tabs>
        <w:jc w:val="both"/>
        <w:rPr>
          <w:b/>
          <w:sz w:val="20"/>
          <w:u w:val="single"/>
          <w:lang w:val="nl-BE"/>
        </w:rPr>
      </w:pPr>
      <w:r>
        <w:rPr>
          <w:b/>
          <w:sz w:val="20"/>
          <w:u w:val="single"/>
          <w:lang w:val="nl-BE"/>
        </w:rPr>
        <w:t>WEERLEGGING</w:t>
      </w:r>
      <w:r w:rsidRPr="008E31E3">
        <w:rPr>
          <w:b/>
          <w:sz w:val="20"/>
          <w:u w:val="single"/>
          <w:lang w:val="nl-BE"/>
        </w:rPr>
        <w:t xml:space="preserve"> VAN HET BEZWAAR</w:t>
      </w:r>
    </w:p>
    <w:p w14:paraId="2C5D9D90" w14:textId="77777777" w:rsidR="00D140A5" w:rsidRPr="006A1E76" w:rsidRDefault="00D140A5" w:rsidP="00D140A5">
      <w:pPr>
        <w:tabs>
          <w:tab w:val="left" w:pos="6480"/>
        </w:tabs>
        <w:jc w:val="both"/>
        <w:rPr>
          <w:bCs/>
          <w:sz w:val="21"/>
          <w:szCs w:val="21"/>
          <w:lang w:val="nl-BE"/>
        </w:rPr>
      </w:pPr>
      <w:r>
        <w:rPr>
          <w:bCs/>
          <w:sz w:val="21"/>
          <w:szCs w:val="21"/>
          <w:lang w:val="nl-BE"/>
        </w:rPr>
        <w:t>Gezien het bezwaarschrift geen inhoudelijke bezwaren opwerpt tegen het project is enige weerlegging dan ook niet aan de orde</w:t>
      </w:r>
      <w:r w:rsidRPr="006A1E76">
        <w:rPr>
          <w:bCs/>
          <w:sz w:val="21"/>
          <w:szCs w:val="21"/>
          <w:lang w:val="nl-BE"/>
        </w:rPr>
        <w:t>.</w:t>
      </w:r>
    </w:p>
    <w:p w14:paraId="703D9BC2" w14:textId="77777777" w:rsidR="00A013AC" w:rsidRDefault="00A013AC" w:rsidP="00A013AC">
      <w:pPr>
        <w:tabs>
          <w:tab w:val="left" w:pos="6480"/>
        </w:tabs>
        <w:jc w:val="both"/>
        <w:rPr>
          <w:bCs/>
          <w:sz w:val="21"/>
          <w:szCs w:val="21"/>
          <w:lang w:val="nl-BE"/>
        </w:rPr>
      </w:pPr>
    </w:p>
    <w:p w14:paraId="4EEEBD95" w14:textId="77777777" w:rsidR="00A013AC" w:rsidRDefault="00A013AC" w:rsidP="00362BE8">
      <w:pPr>
        <w:tabs>
          <w:tab w:val="left" w:pos="6480"/>
        </w:tabs>
        <w:jc w:val="both"/>
        <w:rPr>
          <w:b/>
          <w:sz w:val="21"/>
          <w:szCs w:val="21"/>
          <w:u w:val="single"/>
          <w:lang w:val="nl-BE"/>
        </w:rPr>
      </w:pPr>
    </w:p>
    <w:p w14:paraId="42CA56D5" w14:textId="24776233" w:rsidR="005E04E4" w:rsidRDefault="005E04E4" w:rsidP="00362BE8">
      <w:pPr>
        <w:tabs>
          <w:tab w:val="left" w:pos="6480"/>
        </w:tabs>
        <w:jc w:val="both"/>
        <w:rPr>
          <w:b/>
          <w:sz w:val="21"/>
          <w:szCs w:val="21"/>
          <w:u w:val="single"/>
          <w:lang w:val="nl-BE"/>
        </w:rPr>
      </w:pPr>
      <w:r w:rsidRPr="00B60138">
        <w:rPr>
          <w:b/>
          <w:sz w:val="21"/>
          <w:szCs w:val="21"/>
          <w:u w:val="single"/>
          <w:lang w:val="nl-BE"/>
        </w:rPr>
        <w:t>BESLUIT</w:t>
      </w:r>
      <w:r>
        <w:rPr>
          <w:b/>
          <w:sz w:val="21"/>
          <w:szCs w:val="21"/>
          <w:u w:val="single"/>
          <w:lang w:val="nl-BE"/>
        </w:rPr>
        <w:t xml:space="preserve"> BEZWAARSCHRIFT</w:t>
      </w:r>
    </w:p>
    <w:p w14:paraId="6B92B0AB" w14:textId="50715AAD" w:rsidR="005E04E4" w:rsidRDefault="004D7B58" w:rsidP="001005FC">
      <w:pPr>
        <w:tabs>
          <w:tab w:val="left" w:pos="6480"/>
        </w:tabs>
        <w:jc w:val="both"/>
        <w:rPr>
          <w:bCs/>
          <w:sz w:val="21"/>
          <w:szCs w:val="21"/>
          <w:lang w:val="nl-BE"/>
        </w:rPr>
      </w:pPr>
      <w:r>
        <w:rPr>
          <w:bCs/>
          <w:sz w:val="21"/>
          <w:szCs w:val="21"/>
          <w:lang w:val="nl-BE"/>
        </w:rPr>
        <w:t>Het</w:t>
      </w:r>
      <w:r w:rsidRPr="00B60138">
        <w:rPr>
          <w:bCs/>
          <w:sz w:val="21"/>
          <w:szCs w:val="21"/>
          <w:lang w:val="nl-BE"/>
        </w:rPr>
        <w:t xml:space="preserve"> bezwaarschrift</w:t>
      </w:r>
      <w:r>
        <w:rPr>
          <w:bCs/>
          <w:sz w:val="21"/>
          <w:szCs w:val="21"/>
          <w:lang w:val="nl-BE"/>
        </w:rPr>
        <w:t xml:space="preserve"> is </w:t>
      </w:r>
      <w:r w:rsidRPr="00B60138">
        <w:rPr>
          <w:bCs/>
          <w:sz w:val="21"/>
          <w:szCs w:val="21"/>
          <w:lang w:val="nl-BE"/>
        </w:rPr>
        <w:t xml:space="preserve">in alle onderdelen en in </w:t>
      </w:r>
      <w:r>
        <w:rPr>
          <w:bCs/>
          <w:sz w:val="21"/>
          <w:szCs w:val="21"/>
          <w:lang w:val="nl-BE"/>
        </w:rPr>
        <w:t>haar</w:t>
      </w:r>
      <w:r w:rsidRPr="00B60138">
        <w:rPr>
          <w:bCs/>
          <w:sz w:val="21"/>
          <w:szCs w:val="21"/>
          <w:lang w:val="nl-BE"/>
        </w:rPr>
        <w:t xml:space="preserve"> geheel ongegrond.</w:t>
      </w:r>
    </w:p>
    <w:p w14:paraId="3B584E08" w14:textId="45B656E8" w:rsidR="00362BE8" w:rsidRDefault="00362BE8" w:rsidP="00362BE8">
      <w:pPr>
        <w:tabs>
          <w:tab w:val="left" w:pos="6480"/>
        </w:tabs>
        <w:jc w:val="both"/>
        <w:rPr>
          <w:bCs/>
          <w:sz w:val="21"/>
          <w:szCs w:val="21"/>
          <w:lang w:val="nl-BE"/>
        </w:rPr>
      </w:pPr>
    </w:p>
    <w:p w14:paraId="28B9E01C" w14:textId="244ACAD3" w:rsidR="00866692" w:rsidRPr="00575820" w:rsidRDefault="00575820" w:rsidP="00575820">
      <w:pPr>
        <w:tabs>
          <w:tab w:val="left" w:pos="6480"/>
        </w:tabs>
        <w:jc w:val="both"/>
        <w:rPr>
          <w:b/>
          <w:sz w:val="24"/>
          <w:szCs w:val="24"/>
          <w:u w:val="single"/>
          <w:lang w:val="nl-BE"/>
        </w:rPr>
      </w:pPr>
      <w:r>
        <w:rPr>
          <w:b/>
          <w:sz w:val="24"/>
          <w:szCs w:val="24"/>
          <w:u w:val="single"/>
          <w:lang w:val="nl-BE"/>
        </w:rPr>
        <w:t xml:space="preserve">II. </w:t>
      </w:r>
      <w:r w:rsidR="00866692" w:rsidRPr="00575820">
        <w:rPr>
          <w:b/>
          <w:sz w:val="24"/>
          <w:szCs w:val="24"/>
          <w:u w:val="single"/>
          <w:lang w:val="nl-BE"/>
        </w:rPr>
        <w:t>TWEEDE BEZWAARSCHRIFT</w:t>
      </w:r>
    </w:p>
    <w:p w14:paraId="24E77064" w14:textId="2A12A7CA" w:rsidR="00D7003E" w:rsidRDefault="004D7B58" w:rsidP="00866692">
      <w:pPr>
        <w:tabs>
          <w:tab w:val="left" w:pos="6480"/>
        </w:tabs>
        <w:jc w:val="both"/>
        <w:rPr>
          <w:bCs/>
          <w:sz w:val="21"/>
          <w:szCs w:val="21"/>
        </w:rPr>
      </w:pPr>
      <w:r>
        <w:rPr>
          <w:bCs/>
          <w:sz w:val="21"/>
          <w:szCs w:val="21"/>
        </w:rPr>
        <w:t>Bezwaarschrift Thijs Daniel</w:t>
      </w:r>
      <w:r w:rsidR="00D7003E">
        <w:rPr>
          <w:bCs/>
          <w:sz w:val="21"/>
          <w:szCs w:val="21"/>
        </w:rPr>
        <w:t>, 14 oktober 2024</w:t>
      </w:r>
      <w:r w:rsidR="001C05B4">
        <w:rPr>
          <w:bCs/>
          <w:sz w:val="21"/>
          <w:szCs w:val="21"/>
        </w:rPr>
        <w:t>, door de dienst grondbeleid ontvangen op 23 oktober 2024.</w:t>
      </w:r>
    </w:p>
    <w:p w14:paraId="51EEB2DC" w14:textId="77777777" w:rsidR="006C71C0" w:rsidRDefault="006C71C0" w:rsidP="006C71C0">
      <w:pPr>
        <w:tabs>
          <w:tab w:val="left" w:pos="6480"/>
        </w:tabs>
        <w:jc w:val="both"/>
        <w:rPr>
          <w:b/>
          <w:sz w:val="20"/>
          <w:u w:val="single"/>
          <w:lang w:val="nl-BE"/>
        </w:rPr>
      </w:pPr>
    </w:p>
    <w:p w14:paraId="07B92C19" w14:textId="79CD3ECA" w:rsidR="006C71C0" w:rsidRDefault="006C71C0" w:rsidP="006C71C0">
      <w:pPr>
        <w:tabs>
          <w:tab w:val="left" w:pos="6480"/>
        </w:tabs>
        <w:jc w:val="both"/>
        <w:rPr>
          <w:b/>
          <w:sz w:val="20"/>
          <w:u w:val="single"/>
          <w:lang w:val="nl-BE"/>
        </w:rPr>
      </w:pPr>
      <w:r w:rsidRPr="004E2022">
        <w:rPr>
          <w:b/>
          <w:sz w:val="20"/>
          <w:u w:val="single"/>
          <w:lang w:val="nl-BE"/>
        </w:rPr>
        <w:t>WEERGAVE VAN HET BEZWAAR</w:t>
      </w:r>
    </w:p>
    <w:p w14:paraId="65DD6125" w14:textId="77777777" w:rsidR="006C71C0" w:rsidRPr="00075926" w:rsidRDefault="006C71C0" w:rsidP="006C71C0">
      <w:pPr>
        <w:tabs>
          <w:tab w:val="clear" w:pos="2364"/>
          <w:tab w:val="clear" w:pos="4632"/>
          <w:tab w:val="clear" w:pos="7184"/>
        </w:tabs>
        <w:rPr>
          <w:bCs/>
          <w:sz w:val="21"/>
          <w:szCs w:val="21"/>
          <w:lang w:val="nl-BE"/>
        </w:rPr>
      </w:pPr>
      <w:r w:rsidRPr="003524FD">
        <w:rPr>
          <w:bCs/>
          <w:sz w:val="21"/>
          <w:szCs w:val="21"/>
          <w:lang w:val="nl-BE"/>
        </w:rPr>
        <w:t xml:space="preserve">Dit bezwaar kan onderverdeeld worden in </w:t>
      </w:r>
      <w:proofErr w:type="spellStart"/>
      <w:r w:rsidRPr="00075926">
        <w:rPr>
          <w:bCs/>
          <w:sz w:val="21"/>
          <w:szCs w:val="21"/>
          <w:lang w:val="nl-BE"/>
        </w:rPr>
        <w:t>sub</w:t>
      </w:r>
      <w:r>
        <w:rPr>
          <w:bCs/>
          <w:sz w:val="21"/>
          <w:szCs w:val="21"/>
          <w:lang w:val="nl-BE"/>
        </w:rPr>
        <w:t>vragen</w:t>
      </w:r>
      <w:proofErr w:type="spellEnd"/>
      <w:r w:rsidRPr="00075926">
        <w:rPr>
          <w:bCs/>
          <w:sz w:val="21"/>
          <w:szCs w:val="21"/>
          <w:lang w:val="nl-BE"/>
        </w:rPr>
        <w:t>, welke hieronder apart besproken worden.</w:t>
      </w:r>
    </w:p>
    <w:p w14:paraId="45AAA80A" w14:textId="77777777" w:rsidR="00747CC8" w:rsidRDefault="00747CC8" w:rsidP="00866692">
      <w:pPr>
        <w:tabs>
          <w:tab w:val="left" w:pos="6480"/>
        </w:tabs>
        <w:jc w:val="both"/>
        <w:rPr>
          <w:bCs/>
          <w:sz w:val="21"/>
          <w:szCs w:val="21"/>
        </w:rPr>
      </w:pPr>
    </w:p>
    <w:p w14:paraId="0D414B52" w14:textId="1482CEAC" w:rsidR="00F85946" w:rsidRPr="00575820" w:rsidRDefault="00575820" w:rsidP="00575820">
      <w:pPr>
        <w:tabs>
          <w:tab w:val="clear" w:pos="2364"/>
          <w:tab w:val="left" w:pos="567"/>
          <w:tab w:val="left" w:pos="6480"/>
        </w:tabs>
        <w:jc w:val="both"/>
        <w:rPr>
          <w:b/>
          <w:sz w:val="21"/>
          <w:szCs w:val="21"/>
          <w:u w:val="single"/>
          <w:lang w:val="nl-BE"/>
        </w:rPr>
      </w:pPr>
      <w:r>
        <w:rPr>
          <w:b/>
          <w:sz w:val="21"/>
          <w:szCs w:val="21"/>
          <w:u w:val="single"/>
          <w:lang w:val="nl-BE"/>
        </w:rPr>
        <w:t xml:space="preserve">II. 1 </w:t>
      </w:r>
      <w:r w:rsidR="0002137D" w:rsidRPr="00575820">
        <w:rPr>
          <w:b/>
          <w:sz w:val="21"/>
          <w:szCs w:val="21"/>
          <w:u w:val="single"/>
          <w:lang w:val="nl-BE"/>
        </w:rPr>
        <w:t>EERSTE ONDERDEEL VAN HET BEZWAAR</w:t>
      </w:r>
    </w:p>
    <w:p w14:paraId="0712A6BC" w14:textId="77777777" w:rsidR="00F85946" w:rsidRDefault="00F85946" w:rsidP="00F85946">
      <w:pPr>
        <w:tabs>
          <w:tab w:val="clear" w:pos="2364"/>
          <w:tab w:val="left" w:pos="567"/>
          <w:tab w:val="left" w:pos="6480"/>
        </w:tabs>
        <w:jc w:val="both"/>
        <w:rPr>
          <w:b/>
          <w:sz w:val="21"/>
          <w:szCs w:val="21"/>
          <w:u w:val="single"/>
          <w:lang w:val="nl-BE"/>
        </w:rPr>
      </w:pPr>
    </w:p>
    <w:p w14:paraId="25168B82" w14:textId="77777777" w:rsidR="00831074" w:rsidRDefault="00831074" w:rsidP="00831074">
      <w:pPr>
        <w:tabs>
          <w:tab w:val="left" w:pos="6480"/>
        </w:tabs>
        <w:jc w:val="both"/>
        <w:rPr>
          <w:b/>
          <w:sz w:val="20"/>
          <w:u w:val="single"/>
          <w:lang w:val="nl-BE"/>
        </w:rPr>
      </w:pPr>
      <w:r w:rsidRPr="004E2022">
        <w:rPr>
          <w:b/>
          <w:sz w:val="20"/>
          <w:u w:val="single"/>
          <w:lang w:val="nl-BE"/>
        </w:rPr>
        <w:t>WEERGAVE VAN HET BEZWAAR</w:t>
      </w:r>
    </w:p>
    <w:p w14:paraId="2E7A359A" w14:textId="46883151" w:rsidR="00F85946" w:rsidRPr="00F85946" w:rsidRDefault="00F85946" w:rsidP="00F85946">
      <w:pPr>
        <w:tabs>
          <w:tab w:val="left" w:pos="6480"/>
        </w:tabs>
        <w:jc w:val="both"/>
        <w:rPr>
          <w:bCs/>
          <w:sz w:val="21"/>
          <w:szCs w:val="21"/>
          <w:lang w:val="nl-BE"/>
        </w:rPr>
      </w:pPr>
      <w:r>
        <w:rPr>
          <w:bCs/>
          <w:sz w:val="21"/>
          <w:szCs w:val="21"/>
          <w:lang w:val="nl-BE"/>
        </w:rPr>
        <w:t xml:space="preserve">De </w:t>
      </w:r>
      <w:proofErr w:type="spellStart"/>
      <w:r w:rsidR="00B109B1">
        <w:rPr>
          <w:bCs/>
          <w:sz w:val="21"/>
          <w:szCs w:val="21"/>
          <w:lang w:val="nl-BE"/>
        </w:rPr>
        <w:t>bezwaarindienende</w:t>
      </w:r>
      <w:proofErr w:type="spellEnd"/>
      <w:r w:rsidR="00B109B1">
        <w:rPr>
          <w:bCs/>
          <w:sz w:val="21"/>
          <w:szCs w:val="21"/>
          <w:lang w:val="nl-BE"/>
        </w:rPr>
        <w:t xml:space="preserve"> partij werpt op </w:t>
      </w:r>
      <w:r w:rsidR="00B109B1">
        <w:rPr>
          <w:bCs/>
          <w:sz w:val="21"/>
          <w:szCs w:val="21"/>
          <w:lang w:val="nl-BE"/>
        </w:rPr>
        <w:t>dat het o</w:t>
      </w:r>
      <w:r w:rsidRPr="00F85946">
        <w:rPr>
          <w:bCs/>
          <w:sz w:val="21"/>
          <w:szCs w:val="21"/>
          <w:lang w:val="nl-BE"/>
        </w:rPr>
        <w:t xml:space="preserve">penbaar onderzoek niet </w:t>
      </w:r>
      <w:r w:rsidR="00B109B1">
        <w:rPr>
          <w:bCs/>
          <w:sz w:val="21"/>
          <w:szCs w:val="21"/>
          <w:lang w:val="nl-BE"/>
        </w:rPr>
        <w:t xml:space="preserve">werd </w:t>
      </w:r>
      <w:r w:rsidRPr="00F85946">
        <w:rPr>
          <w:bCs/>
          <w:sz w:val="21"/>
          <w:szCs w:val="21"/>
          <w:lang w:val="nl-BE"/>
        </w:rPr>
        <w:t>kenbaar gemaakt door middel van aanplakking op het</w:t>
      </w:r>
      <w:r w:rsidR="00B109B1">
        <w:rPr>
          <w:bCs/>
          <w:sz w:val="21"/>
          <w:szCs w:val="21"/>
          <w:lang w:val="nl-BE"/>
        </w:rPr>
        <w:t xml:space="preserve"> </w:t>
      </w:r>
      <w:r w:rsidRPr="00F85946">
        <w:rPr>
          <w:bCs/>
          <w:sz w:val="21"/>
          <w:szCs w:val="21"/>
          <w:lang w:val="nl-BE"/>
        </w:rPr>
        <w:t>terrein van het projectgebied</w:t>
      </w:r>
      <w:r w:rsidR="006C71C0" w:rsidRPr="006C71C0">
        <w:rPr>
          <w:bCs/>
          <w:sz w:val="21"/>
          <w:szCs w:val="21"/>
          <w:lang w:val="nl-BE"/>
        </w:rPr>
        <w:t xml:space="preserve"> </w:t>
      </w:r>
      <w:r w:rsidR="006C71C0">
        <w:rPr>
          <w:bCs/>
          <w:sz w:val="21"/>
          <w:szCs w:val="21"/>
          <w:lang w:val="nl-BE"/>
        </w:rPr>
        <w:t xml:space="preserve">hetgeen </w:t>
      </w:r>
      <w:r w:rsidR="006C71C0" w:rsidRPr="00F85946">
        <w:rPr>
          <w:bCs/>
          <w:sz w:val="21"/>
          <w:szCs w:val="21"/>
          <w:lang w:val="nl-BE"/>
        </w:rPr>
        <w:t>het aantal bezwaarschriften</w:t>
      </w:r>
      <w:r w:rsidR="006C71C0">
        <w:rPr>
          <w:bCs/>
          <w:sz w:val="21"/>
          <w:szCs w:val="21"/>
          <w:lang w:val="nl-BE"/>
        </w:rPr>
        <w:t xml:space="preserve"> beperkt</w:t>
      </w:r>
      <w:r w:rsidRPr="00F85946">
        <w:rPr>
          <w:bCs/>
          <w:sz w:val="21"/>
          <w:szCs w:val="21"/>
          <w:lang w:val="nl-BE"/>
        </w:rPr>
        <w:t>.</w:t>
      </w:r>
      <w:r w:rsidR="00B109B1">
        <w:rPr>
          <w:bCs/>
          <w:sz w:val="21"/>
          <w:szCs w:val="21"/>
          <w:lang w:val="nl-BE"/>
        </w:rPr>
        <w:t xml:space="preserve"> </w:t>
      </w:r>
    </w:p>
    <w:p w14:paraId="3D0206BC" w14:textId="07428360" w:rsidR="0002137D" w:rsidRDefault="006C71C0" w:rsidP="006C71C0">
      <w:pPr>
        <w:tabs>
          <w:tab w:val="left" w:pos="6480"/>
        </w:tabs>
        <w:jc w:val="both"/>
        <w:rPr>
          <w:b/>
          <w:sz w:val="21"/>
          <w:szCs w:val="21"/>
          <w:u w:val="single"/>
          <w:lang w:val="nl-BE"/>
        </w:rPr>
      </w:pPr>
      <w:r>
        <w:rPr>
          <w:bCs/>
          <w:sz w:val="21"/>
          <w:szCs w:val="21"/>
          <w:lang w:val="nl-BE"/>
        </w:rPr>
        <w:t>Eveneens werpt hij op dat er o</w:t>
      </w:r>
      <w:r w:rsidR="00F85946" w:rsidRPr="00F85946">
        <w:rPr>
          <w:bCs/>
          <w:sz w:val="21"/>
          <w:szCs w:val="21"/>
          <w:lang w:val="nl-BE"/>
        </w:rPr>
        <w:t xml:space="preserve">nlangs een overleg </w:t>
      </w:r>
      <w:r w:rsidR="00831074" w:rsidRPr="00F85946">
        <w:rPr>
          <w:bCs/>
          <w:sz w:val="21"/>
          <w:szCs w:val="21"/>
          <w:lang w:val="nl-BE"/>
        </w:rPr>
        <w:t xml:space="preserve">heeft </w:t>
      </w:r>
      <w:r w:rsidR="00F85946" w:rsidRPr="00F85946">
        <w:rPr>
          <w:bCs/>
          <w:sz w:val="21"/>
          <w:szCs w:val="21"/>
          <w:lang w:val="nl-BE"/>
        </w:rPr>
        <w:t>plaatsgevonden tussen de Stad Bilzen, studiebureau</w:t>
      </w:r>
      <w:r>
        <w:rPr>
          <w:bCs/>
          <w:sz w:val="21"/>
          <w:szCs w:val="21"/>
          <w:lang w:val="nl-BE"/>
        </w:rPr>
        <w:t xml:space="preserve"> </w:t>
      </w:r>
      <w:r w:rsidR="00F85946" w:rsidRPr="00F85946">
        <w:rPr>
          <w:bCs/>
          <w:sz w:val="21"/>
          <w:szCs w:val="21"/>
          <w:lang w:val="nl-BE"/>
        </w:rPr>
        <w:t>Geotec en de betreffende eigenaars van de aangrenzende landbouwpercelen in het projectgebied</w:t>
      </w:r>
      <w:r>
        <w:rPr>
          <w:bCs/>
          <w:sz w:val="21"/>
          <w:szCs w:val="21"/>
          <w:lang w:val="nl-BE"/>
        </w:rPr>
        <w:t xml:space="preserve"> en dat betrokkene niet werd uitgenodigd</w:t>
      </w:r>
      <w:r w:rsidR="00F85946" w:rsidRPr="00F85946">
        <w:rPr>
          <w:bCs/>
          <w:sz w:val="21"/>
          <w:szCs w:val="21"/>
          <w:lang w:val="nl-BE"/>
        </w:rPr>
        <w:t>.</w:t>
      </w:r>
    </w:p>
    <w:p w14:paraId="6C3301AE" w14:textId="77777777" w:rsidR="0002137D" w:rsidRDefault="0002137D" w:rsidP="0002137D">
      <w:pPr>
        <w:pStyle w:val="Lijstalinea"/>
        <w:tabs>
          <w:tab w:val="left" w:pos="6480"/>
        </w:tabs>
        <w:ind w:left="426"/>
        <w:jc w:val="both"/>
        <w:rPr>
          <w:b/>
          <w:sz w:val="21"/>
          <w:szCs w:val="21"/>
          <w:u w:val="single"/>
          <w:lang w:val="nl-BE"/>
        </w:rPr>
      </w:pPr>
    </w:p>
    <w:p w14:paraId="0B1E1C91" w14:textId="10C86AC2" w:rsidR="00866692" w:rsidRDefault="00866692" w:rsidP="00362BE8">
      <w:pPr>
        <w:tabs>
          <w:tab w:val="left" w:pos="6480"/>
        </w:tabs>
        <w:jc w:val="both"/>
        <w:rPr>
          <w:b/>
          <w:sz w:val="20"/>
          <w:u w:val="single"/>
          <w:lang w:val="nl-BE"/>
        </w:rPr>
      </w:pPr>
      <w:r w:rsidRPr="00831074">
        <w:rPr>
          <w:b/>
          <w:sz w:val="20"/>
          <w:u w:val="single"/>
          <w:lang w:val="nl-BE"/>
        </w:rPr>
        <w:t>WEERLEGGING VAN HET BEZWAAR</w:t>
      </w:r>
    </w:p>
    <w:p w14:paraId="218BEC62" w14:textId="7C2B43DD" w:rsidR="00D90F1E" w:rsidRDefault="00831074" w:rsidP="00D90F1E">
      <w:pPr>
        <w:tabs>
          <w:tab w:val="left" w:pos="6480"/>
        </w:tabs>
        <w:jc w:val="both"/>
        <w:rPr>
          <w:bCs/>
          <w:sz w:val="21"/>
          <w:szCs w:val="21"/>
          <w:lang w:val="nl-BE"/>
        </w:rPr>
      </w:pPr>
      <w:r>
        <w:rPr>
          <w:bCs/>
          <w:sz w:val="21"/>
          <w:szCs w:val="21"/>
          <w:lang w:val="nl-BE"/>
        </w:rPr>
        <w:t xml:space="preserve">Het openbaar onderzoek werd wel degelijk aangeplakt aan </w:t>
      </w:r>
      <w:r w:rsidR="00E03E1C">
        <w:rPr>
          <w:bCs/>
          <w:sz w:val="21"/>
          <w:szCs w:val="21"/>
          <w:lang w:val="nl-BE"/>
        </w:rPr>
        <w:t xml:space="preserve">het begin en </w:t>
      </w:r>
      <w:r>
        <w:rPr>
          <w:bCs/>
          <w:sz w:val="21"/>
          <w:szCs w:val="21"/>
          <w:lang w:val="nl-BE"/>
        </w:rPr>
        <w:t>uiteind</w:t>
      </w:r>
      <w:r w:rsidR="00E03E1C">
        <w:rPr>
          <w:bCs/>
          <w:sz w:val="21"/>
          <w:szCs w:val="21"/>
          <w:lang w:val="nl-BE"/>
        </w:rPr>
        <w:t xml:space="preserve">e </w:t>
      </w:r>
      <w:r>
        <w:rPr>
          <w:bCs/>
          <w:sz w:val="21"/>
          <w:szCs w:val="21"/>
          <w:lang w:val="nl-BE"/>
        </w:rPr>
        <w:t xml:space="preserve">van het projectgebied </w:t>
      </w:r>
      <w:proofErr w:type="spellStart"/>
      <w:r>
        <w:rPr>
          <w:bCs/>
          <w:sz w:val="21"/>
          <w:szCs w:val="21"/>
          <w:lang w:val="nl-BE"/>
        </w:rPr>
        <w:t>Bivelenweg</w:t>
      </w:r>
      <w:proofErr w:type="spellEnd"/>
      <w:r>
        <w:rPr>
          <w:bCs/>
          <w:sz w:val="21"/>
          <w:szCs w:val="21"/>
          <w:lang w:val="nl-BE"/>
        </w:rPr>
        <w:t xml:space="preserve">-Oude </w:t>
      </w:r>
      <w:proofErr w:type="spellStart"/>
      <w:r>
        <w:rPr>
          <w:bCs/>
          <w:sz w:val="21"/>
          <w:szCs w:val="21"/>
          <w:lang w:val="nl-BE"/>
        </w:rPr>
        <w:t>Tongersestraat</w:t>
      </w:r>
      <w:proofErr w:type="spellEnd"/>
      <w:r>
        <w:rPr>
          <w:bCs/>
          <w:sz w:val="21"/>
          <w:szCs w:val="21"/>
          <w:lang w:val="nl-BE"/>
        </w:rPr>
        <w:t>.</w:t>
      </w:r>
    </w:p>
    <w:p w14:paraId="2C591906" w14:textId="34D7D9CF" w:rsidR="00831074" w:rsidRDefault="00831074" w:rsidP="00D90F1E">
      <w:pPr>
        <w:tabs>
          <w:tab w:val="left" w:pos="6480"/>
        </w:tabs>
        <w:jc w:val="both"/>
        <w:rPr>
          <w:bCs/>
          <w:sz w:val="21"/>
          <w:szCs w:val="21"/>
          <w:lang w:val="nl-BE"/>
        </w:rPr>
      </w:pPr>
      <w:r>
        <w:rPr>
          <w:bCs/>
          <w:sz w:val="21"/>
          <w:szCs w:val="21"/>
          <w:lang w:val="nl-BE"/>
        </w:rPr>
        <w:t>Verder werd</w:t>
      </w:r>
      <w:r w:rsidR="007769C8">
        <w:rPr>
          <w:bCs/>
          <w:sz w:val="21"/>
          <w:szCs w:val="21"/>
          <w:lang w:val="nl-BE"/>
        </w:rPr>
        <w:t xml:space="preserve">en alle betrokken eigenaars </w:t>
      </w:r>
      <w:r w:rsidR="00C25209">
        <w:rPr>
          <w:bCs/>
          <w:sz w:val="21"/>
          <w:szCs w:val="21"/>
          <w:lang w:val="nl-BE"/>
        </w:rPr>
        <w:t>per aangetekend schrijven van 5 september 2024 in kennis gesteld van dit openbaar onderzoek.</w:t>
      </w:r>
    </w:p>
    <w:p w14:paraId="71B99514" w14:textId="60A7DDDC" w:rsidR="00831074" w:rsidRDefault="007A7D85" w:rsidP="00D90F1E">
      <w:pPr>
        <w:tabs>
          <w:tab w:val="left" w:pos="6480"/>
        </w:tabs>
        <w:jc w:val="both"/>
        <w:rPr>
          <w:bCs/>
          <w:sz w:val="21"/>
          <w:szCs w:val="21"/>
          <w:lang w:val="nl-BE"/>
        </w:rPr>
      </w:pPr>
      <w:r>
        <w:rPr>
          <w:bCs/>
          <w:sz w:val="21"/>
          <w:szCs w:val="21"/>
          <w:lang w:val="nl-BE"/>
        </w:rPr>
        <w:t xml:space="preserve">Bovendien werd de </w:t>
      </w:r>
      <w:r w:rsidR="00CC08DE">
        <w:rPr>
          <w:bCs/>
          <w:sz w:val="21"/>
          <w:szCs w:val="21"/>
          <w:lang w:val="nl-BE"/>
        </w:rPr>
        <w:t>heer Thijs Daniel</w:t>
      </w:r>
      <w:r>
        <w:rPr>
          <w:bCs/>
          <w:sz w:val="21"/>
          <w:szCs w:val="21"/>
          <w:lang w:val="nl-BE"/>
        </w:rPr>
        <w:t xml:space="preserve"> persoonlijk door de dienst grondbeleid uitgenodigd voor een gesprek </w:t>
      </w:r>
      <w:r w:rsidR="00C45A6E">
        <w:rPr>
          <w:bCs/>
          <w:sz w:val="21"/>
          <w:szCs w:val="21"/>
          <w:lang w:val="nl-BE"/>
        </w:rPr>
        <w:t>met de stadsdiensten waarbij het dossier nogmaals werd toegelicht. Dit gesprek vond plaats op 24 september jl.</w:t>
      </w:r>
      <w:r w:rsidR="00C319D6">
        <w:rPr>
          <w:bCs/>
          <w:sz w:val="21"/>
          <w:szCs w:val="21"/>
          <w:lang w:val="nl-BE"/>
        </w:rPr>
        <w:t xml:space="preserve"> </w:t>
      </w:r>
      <w:r w:rsidR="00952B7E">
        <w:rPr>
          <w:bCs/>
          <w:sz w:val="21"/>
          <w:szCs w:val="21"/>
          <w:lang w:val="nl-BE"/>
        </w:rPr>
        <w:t>In een schrijven van de heer Thijs</w:t>
      </w:r>
      <w:r w:rsidR="00F86073">
        <w:rPr>
          <w:bCs/>
          <w:sz w:val="21"/>
          <w:szCs w:val="21"/>
          <w:lang w:val="nl-BE"/>
        </w:rPr>
        <w:t xml:space="preserve"> Daniel</w:t>
      </w:r>
      <w:r w:rsidR="00952B7E">
        <w:rPr>
          <w:bCs/>
          <w:sz w:val="21"/>
          <w:szCs w:val="21"/>
          <w:lang w:val="nl-BE"/>
        </w:rPr>
        <w:t xml:space="preserve">, ontvangen per mail </w:t>
      </w:r>
      <w:r w:rsidR="00E03E1C">
        <w:rPr>
          <w:bCs/>
          <w:sz w:val="21"/>
          <w:szCs w:val="21"/>
          <w:lang w:val="nl-BE"/>
        </w:rPr>
        <w:t>van 4 oktober 2024 verwijst de heer Thijs ook zelf naar dit gesprek.</w:t>
      </w:r>
    </w:p>
    <w:p w14:paraId="4532535D" w14:textId="77777777" w:rsidR="00831074" w:rsidRDefault="00831074" w:rsidP="00D90F1E">
      <w:pPr>
        <w:tabs>
          <w:tab w:val="left" w:pos="6480"/>
        </w:tabs>
        <w:jc w:val="both"/>
        <w:rPr>
          <w:bCs/>
          <w:sz w:val="21"/>
          <w:szCs w:val="21"/>
          <w:lang w:val="nl-BE"/>
        </w:rPr>
      </w:pPr>
    </w:p>
    <w:p w14:paraId="2BF595A6" w14:textId="59A1B55A" w:rsidR="00E03E1C" w:rsidRPr="00575820" w:rsidRDefault="00575820" w:rsidP="00575820">
      <w:pPr>
        <w:tabs>
          <w:tab w:val="clear" w:pos="2364"/>
          <w:tab w:val="left" w:pos="567"/>
          <w:tab w:val="left" w:pos="6480"/>
        </w:tabs>
        <w:jc w:val="both"/>
        <w:rPr>
          <w:b/>
          <w:sz w:val="21"/>
          <w:szCs w:val="21"/>
          <w:u w:val="single"/>
          <w:lang w:val="nl-BE"/>
        </w:rPr>
      </w:pPr>
      <w:r>
        <w:rPr>
          <w:b/>
          <w:sz w:val="21"/>
          <w:szCs w:val="21"/>
          <w:u w:val="single"/>
          <w:lang w:val="nl-BE"/>
        </w:rPr>
        <w:t xml:space="preserve">II. 2 </w:t>
      </w:r>
      <w:r w:rsidR="00E03E1C" w:rsidRPr="00575820">
        <w:rPr>
          <w:b/>
          <w:sz w:val="21"/>
          <w:szCs w:val="21"/>
          <w:u w:val="single"/>
          <w:lang w:val="nl-BE"/>
        </w:rPr>
        <w:t>TWEEDE</w:t>
      </w:r>
      <w:r w:rsidR="00E03E1C" w:rsidRPr="00575820">
        <w:rPr>
          <w:b/>
          <w:sz w:val="21"/>
          <w:szCs w:val="21"/>
          <w:u w:val="single"/>
          <w:lang w:val="nl-BE"/>
        </w:rPr>
        <w:t xml:space="preserve"> ONDERDEEL VAN HET BEZWAAR</w:t>
      </w:r>
    </w:p>
    <w:p w14:paraId="077ADEBE" w14:textId="77777777" w:rsidR="00E03E1C" w:rsidRDefault="00E03E1C" w:rsidP="00E03E1C">
      <w:pPr>
        <w:tabs>
          <w:tab w:val="clear" w:pos="2364"/>
          <w:tab w:val="left" w:pos="567"/>
          <w:tab w:val="left" w:pos="6480"/>
        </w:tabs>
        <w:jc w:val="both"/>
        <w:rPr>
          <w:b/>
          <w:sz w:val="21"/>
          <w:szCs w:val="21"/>
          <w:u w:val="single"/>
          <w:lang w:val="nl-BE"/>
        </w:rPr>
      </w:pPr>
    </w:p>
    <w:p w14:paraId="0FBFE5E9" w14:textId="77777777" w:rsidR="00E03E1C" w:rsidRDefault="00E03E1C" w:rsidP="00E03E1C">
      <w:pPr>
        <w:tabs>
          <w:tab w:val="left" w:pos="6480"/>
        </w:tabs>
        <w:jc w:val="both"/>
        <w:rPr>
          <w:b/>
          <w:sz w:val="20"/>
          <w:u w:val="single"/>
          <w:lang w:val="nl-BE"/>
        </w:rPr>
      </w:pPr>
      <w:r w:rsidRPr="004E2022">
        <w:rPr>
          <w:b/>
          <w:sz w:val="20"/>
          <w:u w:val="single"/>
          <w:lang w:val="nl-BE"/>
        </w:rPr>
        <w:t>WEERGAVE VAN HET BEZWAAR</w:t>
      </w:r>
    </w:p>
    <w:p w14:paraId="775A5CCF" w14:textId="4F30DF84" w:rsidR="004A551B" w:rsidRPr="004A551B" w:rsidRDefault="00E03E1C" w:rsidP="005E0B71">
      <w:pPr>
        <w:tabs>
          <w:tab w:val="left" w:pos="6480"/>
        </w:tabs>
        <w:jc w:val="both"/>
        <w:rPr>
          <w:bCs/>
          <w:sz w:val="21"/>
          <w:szCs w:val="21"/>
          <w:lang w:val="nl-BE"/>
        </w:rPr>
      </w:pPr>
      <w:r>
        <w:rPr>
          <w:bCs/>
          <w:sz w:val="21"/>
          <w:szCs w:val="21"/>
          <w:lang w:val="nl-BE"/>
        </w:rPr>
        <w:t xml:space="preserve">De </w:t>
      </w:r>
      <w:proofErr w:type="spellStart"/>
      <w:r>
        <w:rPr>
          <w:bCs/>
          <w:sz w:val="21"/>
          <w:szCs w:val="21"/>
          <w:lang w:val="nl-BE"/>
        </w:rPr>
        <w:t>bezwaarindienende</w:t>
      </w:r>
      <w:proofErr w:type="spellEnd"/>
      <w:r>
        <w:rPr>
          <w:bCs/>
          <w:sz w:val="21"/>
          <w:szCs w:val="21"/>
          <w:lang w:val="nl-BE"/>
        </w:rPr>
        <w:t xml:space="preserve"> partij </w:t>
      </w:r>
      <w:r w:rsidR="005E0B71">
        <w:rPr>
          <w:bCs/>
          <w:sz w:val="21"/>
          <w:szCs w:val="21"/>
          <w:lang w:val="nl-BE"/>
        </w:rPr>
        <w:t>werpt op d</w:t>
      </w:r>
      <w:r w:rsidR="004A551B" w:rsidRPr="004A551B">
        <w:rPr>
          <w:bCs/>
          <w:sz w:val="21"/>
          <w:szCs w:val="21"/>
          <w:lang w:val="nl-BE"/>
        </w:rPr>
        <w:t xml:space="preserve">at er overeengekomen werd om geen bomen of struiken aan te planten langs </w:t>
      </w:r>
      <w:r w:rsidR="005E0B71">
        <w:rPr>
          <w:bCs/>
          <w:sz w:val="21"/>
          <w:szCs w:val="21"/>
          <w:lang w:val="nl-BE"/>
        </w:rPr>
        <w:t xml:space="preserve">andere </w:t>
      </w:r>
      <w:r w:rsidR="004A551B" w:rsidRPr="004A551B">
        <w:rPr>
          <w:bCs/>
          <w:sz w:val="21"/>
          <w:szCs w:val="21"/>
          <w:lang w:val="nl-BE"/>
        </w:rPr>
        <w:t xml:space="preserve">landbouwgronden langs de Oude </w:t>
      </w:r>
      <w:proofErr w:type="spellStart"/>
      <w:r w:rsidR="004A551B" w:rsidRPr="004A551B">
        <w:rPr>
          <w:bCs/>
          <w:sz w:val="21"/>
          <w:szCs w:val="21"/>
          <w:lang w:val="nl-BE"/>
        </w:rPr>
        <w:t>Tongersestraat</w:t>
      </w:r>
      <w:proofErr w:type="spellEnd"/>
      <w:r w:rsidR="004A551B" w:rsidRPr="004A551B">
        <w:rPr>
          <w:bCs/>
          <w:sz w:val="21"/>
          <w:szCs w:val="21"/>
          <w:lang w:val="nl-BE"/>
        </w:rPr>
        <w:t xml:space="preserve"> en de </w:t>
      </w:r>
      <w:proofErr w:type="spellStart"/>
      <w:r w:rsidR="004A551B" w:rsidRPr="004A551B">
        <w:rPr>
          <w:bCs/>
          <w:sz w:val="21"/>
          <w:szCs w:val="21"/>
          <w:lang w:val="nl-BE"/>
        </w:rPr>
        <w:t>Bivelenweg</w:t>
      </w:r>
      <w:proofErr w:type="spellEnd"/>
      <w:r w:rsidR="004A551B" w:rsidRPr="004A551B">
        <w:rPr>
          <w:bCs/>
          <w:sz w:val="21"/>
          <w:szCs w:val="21"/>
          <w:lang w:val="nl-BE"/>
        </w:rPr>
        <w:t xml:space="preserve"> en </w:t>
      </w:r>
      <w:r w:rsidR="005E0B71">
        <w:rPr>
          <w:bCs/>
          <w:sz w:val="21"/>
          <w:szCs w:val="21"/>
          <w:lang w:val="nl-BE"/>
        </w:rPr>
        <w:t xml:space="preserve">daar </w:t>
      </w:r>
      <w:r w:rsidR="004A551B" w:rsidRPr="004A551B">
        <w:rPr>
          <w:bCs/>
          <w:sz w:val="21"/>
          <w:szCs w:val="21"/>
          <w:lang w:val="nl-BE"/>
        </w:rPr>
        <w:t>bovendien te voorzien in</w:t>
      </w:r>
      <w:r w:rsidR="005E0B71">
        <w:rPr>
          <w:bCs/>
          <w:sz w:val="21"/>
          <w:szCs w:val="21"/>
          <w:lang w:val="nl-BE"/>
        </w:rPr>
        <w:t xml:space="preserve"> </w:t>
      </w:r>
      <w:r w:rsidR="004A551B" w:rsidRPr="004A551B">
        <w:rPr>
          <w:bCs/>
          <w:sz w:val="21"/>
          <w:szCs w:val="21"/>
          <w:lang w:val="nl-BE"/>
        </w:rPr>
        <w:t>meerdere inritten van 10 meter breed</w:t>
      </w:r>
      <w:r w:rsidR="005E0B71">
        <w:rPr>
          <w:bCs/>
          <w:sz w:val="21"/>
          <w:szCs w:val="21"/>
          <w:lang w:val="nl-BE"/>
        </w:rPr>
        <w:t xml:space="preserve"> waardoor er volgens hem geen </w:t>
      </w:r>
      <w:r w:rsidR="004A551B" w:rsidRPr="004A551B">
        <w:rPr>
          <w:bCs/>
          <w:sz w:val="21"/>
          <w:szCs w:val="21"/>
          <w:lang w:val="nl-BE"/>
        </w:rPr>
        <w:t xml:space="preserve">gelijkheid </w:t>
      </w:r>
      <w:r w:rsidR="005E0B71">
        <w:rPr>
          <w:bCs/>
          <w:sz w:val="21"/>
          <w:szCs w:val="21"/>
          <w:lang w:val="nl-BE"/>
        </w:rPr>
        <w:t>is in behandeling van</w:t>
      </w:r>
      <w:r w:rsidR="004A551B" w:rsidRPr="004A551B">
        <w:rPr>
          <w:bCs/>
          <w:sz w:val="21"/>
          <w:szCs w:val="21"/>
          <w:lang w:val="nl-BE"/>
        </w:rPr>
        <w:t xml:space="preserve"> </w:t>
      </w:r>
      <w:proofErr w:type="spellStart"/>
      <w:r w:rsidR="005E0B71">
        <w:rPr>
          <w:bCs/>
          <w:sz w:val="21"/>
          <w:szCs w:val="21"/>
          <w:lang w:val="nl-BE"/>
        </w:rPr>
        <w:t>de</w:t>
      </w:r>
      <w:proofErr w:type="spellEnd"/>
      <w:r w:rsidR="005E0B71">
        <w:rPr>
          <w:bCs/>
          <w:sz w:val="21"/>
          <w:szCs w:val="21"/>
          <w:lang w:val="nl-BE"/>
        </w:rPr>
        <w:t xml:space="preserve"> l</w:t>
      </w:r>
      <w:r w:rsidR="004A551B" w:rsidRPr="004A551B">
        <w:rPr>
          <w:bCs/>
          <w:sz w:val="21"/>
          <w:szCs w:val="21"/>
          <w:lang w:val="nl-BE"/>
        </w:rPr>
        <w:t>andbouwers</w:t>
      </w:r>
      <w:r w:rsidR="005E0B71">
        <w:rPr>
          <w:bCs/>
          <w:sz w:val="21"/>
          <w:szCs w:val="21"/>
          <w:lang w:val="nl-BE"/>
        </w:rPr>
        <w:t xml:space="preserve"> onderling.</w:t>
      </w:r>
    </w:p>
    <w:p w14:paraId="7D24CAFC" w14:textId="7CFE3A2E" w:rsidR="004E6392" w:rsidRDefault="006D1472" w:rsidP="004A551B">
      <w:pPr>
        <w:tabs>
          <w:tab w:val="left" w:pos="6480"/>
        </w:tabs>
        <w:jc w:val="both"/>
        <w:rPr>
          <w:bCs/>
          <w:sz w:val="21"/>
          <w:szCs w:val="21"/>
        </w:rPr>
      </w:pPr>
      <w:r w:rsidRPr="006D1472">
        <w:rPr>
          <w:bCs/>
          <w:sz w:val="21"/>
          <w:szCs w:val="21"/>
        </w:rPr>
        <w:t xml:space="preserve">Om te toegang vanaf de Bivelenweg tot </w:t>
      </w:r>
      <w:r w:rsidR="005E1CB9">
        <w:rPr>
          <w:bCs/>
          <w:sz w:val="21"/>
          <w:szCs w:val="21"/>
        </w:rPr>
        <w:t xml:space="preserve">zijn </w:t>
      </w:r>
      <w:r w:rsidRPr="006D1472">
        <w:rPr>
          <w:bCs/>
          <w:sz w:val="21"/>
          <w:szCs w:val="21"/>
        </w:rPr>
        <w:t>beide percelen</w:t>
      </w:r>
      <w:r w:rsidR="005E1CB9">
        <w:rPr>
          <w:bCs/>
          <w:sz w:val="21"/>
          <w:szCs w:val="21"/>
        </w:rPr>
        <w:t xml:space="preserve"> </w:t>
      </w:r>
      <w:r w:rsidRPr="006D1472">
        <w:rPr>
          <w:bCs/>
          <w:sz w:val="21"/>
          <w:szCs w:val="21"/>
        </w:rPr>
        <w:t xml:space="preserve">naar de toekomst toe te optimaliseren door de inrit in grastegels te verplaatsen tot op de gemeenschappelijke scheidingslijn tussen percelen inname 6 en inname 7 bleef </w:t>
      </w:r>
      <w:r w:rsidR="005E1CB9">
        <w:rPr>
          <w:bCs/>
          <w:sz w:val="21"/>
          <w:szCs w:val="21"/>
        </w:rPr>
        <w:t xml:space="preserve">volgens </w:t>
      </w:r>
      <w:r w:rsidR="00D548AF">
        <w:rPr>
          <w:bCs/>
          <w:sz w:val="21"/>
          <w:szCs w:val="21"/>
        </w:rPr>
        <w:t xml:space="preserve">de </w:t>
      </w:r>
      <w:proofErr w:type="spellStart"/>
      <w:r w:rsidR="00F86073">
        <w:rPr>
          <w:bCs/>
          <w:sz w:val="21"/>
          <w:szCs w:val="21"/>
          <w:lang w:val="nl-BE"/>
        </w:rPr>
        <w:t>bezwaarindienende</w:t>
      </w:r>
      <w:proofErr w:type="spellEnd"/>
      <w:r w:rsidR="00F86073">
        <w:rPr>
          <w:bCs/>
          <w:sz w:val="21"/>
          <w:szCs w:val="21"/>
          <w:lang w:val="nl-BE"/>
        </w:rPr>
        <w:t xml:space="preserve"> partij </w:t>
      </w:r>
      <w:r w:rsidRPr="006D1472">
        <w:rPr>
          <w:bCs/>
          <w:sz w:val="21"/>
          <w:szCs w:val="21"/>
        </w:rPr>
        <w:t xml:space="preserve">onbeantwoord. </w:t>
      </w:r>
    </w:p>
    <w:p w14:paraId="5867ABF2" w14:textId="77777777" w:rsidR="006D1472" w:rsidRDefault="006D1472" w:rsidP="004A551B">
      <w:pPr>
        <w:tabs>
          <w:tab w:val="left" w:pos="6480"/>
        </w:tabs>
        <w:jc w:val="both"/>
        <w:rPr>
          <w:b/>
          <w:sz w:val="21"/>
          <w:szCs w:val="21"/>
          <w:u w:val="single"/>
          <w:lang w:val="nl-BE"/>
        </w:rPr>
      </w:pPr>
    </w:p>
    <w:p w14:paraId="6E5A8DD7" w14:textId="77777777" w:rsidR="00E03E1C" w:rsidRDefault="00E03E1C" w:rsidP="00E03E1C">
      <w:pPr>
        <w:tabs>
          <w:tab w:val="left" w:pos="6480"/>
        </w:tabs>
        <w:jc w:val="both"/>
        <w:rPr>
          <w:b/>
          <w:sz w:val="20"/>
          <w:u w:val="single"/>
          <w:lang w:val="nl-BE"/>
        </w:rPr>
      </w:pPr>
      <w:r w:rsidRPr="00831074">
        <w:rPr>
          <w:b/>
          <w:sz w:val="20"/>
          <w:u w:val="single"/>
          <w:lang w:val="nl-BE"/>
        </w:rPr>
        <w:t>WEERLEGGING VAN HET BEZWAAR</w:t>
      </w:r>
    </w:p>
    <w:p w14:paraId="41819367" w14:textId="0AA0D7FC" w:rsidR="00D90F1E" w:rsidRPr="00D90F1E" w:rsidRDefault="00E21C1D" w:rsidP="00D90F1E">
      <w:pPr>
        <w:tabs>
          <w:tab w:val="left" w:pos="6480"/>
        </w:tabs>
        <w:jc w:val="both"/>
        <w:rPr>
          <w:bCs/>
          <w:sz w:val="21"/>
          <w:szCs w:val="21"/>
          <w:lang w:val="nl-BE"/>
        </w:rPr>
      </w:pPr>
      <w:r>
        <w:rPr>
          <w:bCs/>
          <w:sz w:val="21"/>
          <w:szCs w:val="21"/>
          <w:lang w:val="nl-BE"/>
        </w:rPr>
        <w:t>Betreffende de aanplanting van bomen: o</w:t>
      </w:r>
      <w:r w:rsidR="00D90F1E" w:rsidRPr="00D90F1E">
        <w:rPr>
          <w:bCs/>
          <w:sz w:val="21"/>
          <w:szCs w:val="21"/>
          <w:lang w:val="nl-BE"/>
        </w:rPr>
        <w:t xml:space="preserve">ok in de Oude </w:t>
      </w:r>
      <w:proofErr w:type="spellStart"/>
      <w:r w:rsidR="00D90F1E" w:rsidRPr="00D90F1E">
        <w:rPr>
          <w:bCs/>
          <w:sz w:val="21"/>
          <w:szCs w:val="21"/>
          <w:lang w:val="nl-BE"/>
        </w:rPr>
        <w:t>Tongersestraat</w:t>
      </w:r>
      <w:proofErr w:type="spellEnd"/>
      <w:r w:rsidR="00D90F1E" w:rsidRPr="00D90F1E">
        <w:rPr>
          <w:bCs/>
          <w:sz w:val="21"/>
          <w:szCs w:val="21"/>
          <w:lang w:val="nl-BE"/>
        </w:rPr>
        <w:t xml:space="preserve"> worden er evenzeer bomen aangeplant aan de zijde van het fietspad. Het enige dat </w:t>
      </w:r>
      <w:r w:rsidR="00D548AF">
        <w:rPr>
          <w:bCs/>
          <w:sz w:val="21"/>
          <w:szCs w:val="21"/>
          <w:lang w:val="nl-BE"/>
        </w:rPr>
        <w:t xml:space="preserve">hier is </w:t>
      </w:r>
      <w:r w:rsidR="00D90F1E" w:rsidRPr="00D90F1E">
        <w:rPr>
          <w:bCs/>
          <w:sz w:val="21"/>
          <w:szCs w:val="21"/>
          <w:lang w:val="nl-BE"/>
        </w:rPr>
        <w:t xml:space="preserve">weggevallen ten opzichte van de eerste aanvraag is het </w:t>
      </w:r>
      <w:proofErr w:type="spellStart"/>
      <w:r w:rsidR="00D90F1E" w:rsidRPr="00D90F1E">
        <w:rPr>
          <w:bCs/>
          <w:sz w:val="21"/>
          <w:szCs w:val="21"/>
          <w:lang w:val="nl-BE"/>
        </w:rPr>
        <w:t>bosgoed</w:t>
      </w:r>
      <w:proofErr w:type="spellEnd"/>
      <w:r w:rsidR="00D90F1E" w:rsidRPr="00D90F1E">
        <w:rPr>
          <w:bCs/>
          <w:sz w:val="21"/>
          <w:szCs w:val="21"/>
          <w:lang w:val="nl-BE"/>
        </w:rPr>
        <w:t xml:space="preserve"> tussen </w:t>
      </w:r>
      <w:r w:rsidR="008F7F25">
        <w:rPr>
          <w:bCs/>
          <w:sz w:val="21"/>
          <w:szCs w:val="21"/>
          <w:lang w:val="nl-BE"/>
        </w:rPr>
        <w:t xml:space="preserve">het </w:t>
      </w:r>
      <w:r w:rsidR="00D90F1E" w:rsidRPr="00D90F1E">
        <w:rPr>
          <w:bCs/>
          <w:sz w:val="21"/>
          <w:szCs w:val="21"/>
          <w:lang w:val="nl-BE"/>
        </w:rPr>
        <w:t xml:space="preserve">fietspad en </w:t>
      </w:r>
      <w:r w:rsidR="008F7F25">
        <w:rPr>
          <w:bCs/>
          <w:sz w:val="21"/>
          <w:szCs w:val="21"/>
          <w:lang w:val="nl-BE"/>
        </w:rPr>
        <w:t xml:space="preserve">de </w:t>
      </w:r>
      <w:r w:rsidR="00D90F1E" w:rsidRPr="00D90F1E">
        <w:rPr>
          <w:bCs/>
          <w:sz w:val="21"/>
          <w:szCs w:val="21"/>
          <w:lang w:val="nl-BE"/>
        </w:rPr>
        <w:t>perceelsgrens. Dit vooral na negatief advies van departement Landbouw en niet door een persoonlijke bevoordeling.</w:t>
      </w:r>
    </w:p>
    <w:p w14:paraId="23009ECD" w14:textId="2F3D7312" w:rsidR="00D90F1E" w:rsidRDefault="00850B02" w:rsidP="00D90F1E">
      <w:pPr>
        <w:tabs>
          <w:tab w:val="left" w:pos="6480"/>
        </w:tabs>
        <w:jc w:val="both"/>
        <w:rPr>
          <w:bCs/>
          <w:sz w:val="21"/>
          <w:szCs w:val="21"/>
          <w:lang w:val="nl-BE"/>
        </w:rPr>
      </w:pPr>
      <w:r>
        <w:rPr>
          <w:bCs/>
          <w:sz w:val="21"/>
          <w:szCs w:val="21"/>
          <w:lang w:val="nl-BE"/>
        </w:rPr>
        <w:t>Betreffende het verplaatsen van de toegang</w:t>
      </w:r>
      <w:r w:rsidR="003424BF">
        <w:rPr>
          <w:bCs/>
          <w:sz w:val="21"/>
          <w:szCs w:val="21"/>
          <w:lang w:val="nl-BE"/>
        </w:rPr>
        <w:t>: o</w:t>
      </w:r>
      <w:r w:rsidR="003424BF" w:rsidRPr="00BE5B04">
        <w:rPr>
          <w:bCs/>
          <w:sz w:val="21"/>
          <w:szCs w:val="21"/>
          <w:lang w:val="nl-BE"/>
        </w:rPr>
        <w:t xml:space="preserve">ok dit werd mee opgenomen in de beslissing van de </w:t>
      </w:r>
      <w:r w:rsidR="008F7F25">
        <w:rPr>
          <w:bCs/>
          <w:sz w:val="21"/>
          <w:szCs w:val="21"/>
          <w:lang w:val="nl-BE"/>
        </w:rPr>
        <w:t>omgevingsvergunning</w:t>
      </w:r>
      <w:r w:rsidR="003424BF" w:rsidRPr="00BE5B04">
        <w:rPr>
          <w:bCs/>
          <w:sz w:val="21"/>
          <w:szCs w:val="21"/>
          <w:lang w:val="nl-BE"/>
        </w:rPr>
        <w:t xml:space="preserve">. De huidige plannen behouden de bestaande toegangen die er reeds aanwezig zijn. Er kan steeds beslist worden om deze te verschuiven, zolang de voorziene breedte en waterdoorlatendheid ervan behouden blijft. </w:t>
      </w:r>
      <w:r w:rsidR="00E7237A">
        <w:rPr>
          <w:bCs/>
          <w:sz w:val="21"/>
          <w:szCs w:val="21"/>
          <w:lang w:val="nl-BE"/>
        </w:rPr>
        <w:t xml:space="preserve">Tijdens het gesprek met de heer Thijs </w:t>
      </w:r>
      <w:r w:rsidR="00F86073">
        <w:rPr>
          <w:bCs/>
          <w:sz w:val="21"/>
          <w:szCs w:val="21"/>
          <w:lang w:val="nl-BE"/>
        </w:rPr>
        <w:t xml:space="preserve">Daniel </w:t>
      </w:r>
      <w:r w:rsidR="00E7237A">
        <w:rPr>
          <w:bCs/>
          <w:sz w:val="21"/>
          <w:szCs w:val="21"/>
          <w:lang w:val="nl-BE"/>
        </w:rPr>
        <w:t>werd dit ook reeds meegegeven. In de praktische uitvoering van het project kan in samenspraak met de eigenaar/pachter een toegang gelegd worden op de meest aangewezen locatie</w:t>
      </w:r>
      <w:r w:rsidR="00E7237A">
        <w:rPr>
          <w:bCs/>
          <w:sz w:val="21"/>
          <w:szCs w:val="21"/>
          <w:lang w:val="nl-BE"/>
        </w:rPr>
        <w:t>. H</w:t>
      </w:r>
      <w:r w:rsidR="003424BF" w:rsidRPr="00BE5B04">
        <w:rPr>
          <w:bCs/>
          <w:sz w:val="21"/>
          <w:szCs w:val="21"/>
          <w:lang w:val="nl-BE"/>
        </w:rPr>
        <w:t>iervoor gaat er echter geen nieuwe</w:t>
      </w:r>
      <w:r w:rsidR="00E7237A">
        <w:rPr>
          <w:bCs/>
          <w:sz w:val="21"/>
          <w:szCs w:val="21"/>
          <w:lang w:val="nl-BE"/>
        </w:rPr>
        <w:t xml:space="preserve"> omgevingsvergunning worden aangevraagd gezien dat hiervoor niet nodig is</w:t>
      </w:r>
      <w:r w:rsidR="003424BF">
        <w:rPr>
          <w:bCs/>
          <w:sz w:val="21"/>
          <w:szCs w:val="21"/>
          <w:lang w:val="nl-BE"/>
        </w:rPr>
        <w:t>.</w:t>
      </w:r>
      <w:r w:rsidR="00E7237A">
        <w:rPr>
          <w:bCs/>
          <w:sz w:val="21"/>
          <w:szCs w:val="21"/>
          <w:lang w:val="nl-BE"/>
        </w:rPr>
        <w:t xml:space="preserve"> </w:t>
      </w:r>
    </w:p>
    <w:p w14:paraId="65359FF9" w14:textId="77777777" w:rsidR="009479C0" w:rsidRPr="00D90F1E" w:rsidRDefault="009479C0" w:rsidP="00D90F1E">
      <w:pPr>
        <w:tabs>
          <w:tab w:val="left" w:pos="6480"/>
        </w:tabs>
        <w:jc w:val="both"/>
        <w:rPr>
          <w:bCs/>
          <w:sz w:val="21"/>
          <w:szCs w:val="21"/>
          <w:lang w:val="nl-BE"/>
        </w:rPr>
      </w:pPr>
    </w:p>
    <w:p w14:paraId="4C77FEB0" w14:textId="7FB78801" w:rsidR="009479C0" w:rsidRPr="00575820" w:rsidRDefault="00575820" w:rsidP="003B7982">
      <w:pPr>
        <w:keepNext/>
        <w:tabs>
          <w:tab w:val="clear" w:pos="2364"/>
          <w:tab w:val="left" w:pos="567"/>
          <w:tab w:val="left" w:pos="6480"/>
        </w:tabs>
        <w:jc w:val="both"/>
        <w:rPr>
          <w:b/>
          <w:sz w:val="21"/>
          <w:szCs w:val="21"/>
          <w:u w:val="single"/>
          <w:lang w:val="nl-BE"/>
        </w:rPr>
      </w:pPr>
      <w:r>
        <w:rPr>
          <w:b/>
          <w:sz w:val="21"/>
          <w:szCs w:val="21"/>
          <w:u w:val="single"/>
          <w:lang w:val="nl-BE"/>
        </w:rPr>
        <w:lastRenderedPageBreak/>
        <w:t xml:space="preserve">II. 3 </w:t>
      </w:r>
      <w:r w:rsidR="009479C0" w:rsidRPr="00575820">
        <w:rPr>
          <w:b/>
          <w:sz w:val="21"/>
          <w:szCs w:val="21"/>
          <w:u w:val="single"/>
          <w:lang w:val="nl-BE"/>
        </w:rPr>
        <w:t>DERDE</w:t>
      </w:r>
      <w:r w:rsidR="009479C0" w:rsidRPr="00575820">
        <w:rPr>
          <w:b/>
          <w:sz w:val="21"/>
          <w:szCs w:val="21"/>
          <w:u w:val="single"/>
          <w:lang w:val="nl-BE"/>
        </w:rPr>
        <w:t xml:space="preserve"> ONDERDEEL VAN HET BEZWAAR</w:t>
      </w:r>
    </w:p>
    <w:p w14:paraId="3272719E" w14:textId="77777777" w:rsidR="009479C0" w:rsidRDefault="009479C0" w:rsidP="003B7982">
      <w:pPr>
        <w:keepNext/>
        <w:tabs>
          <w:tab w:val="clear" w:pos="2364"/>
          <w:tab w:val="left" w:pos="567"/>
          <w:tab w:val="left" w:pos="6480"/>
        </w:tabs>
        <w:jc w:val="both"/>
        <w:rPr>
          <w:b/>
          <w:sz w:val="21"/>
          <w:szCs w:val="21"/>
          <w:u w:val="single"/>
          <w:lang w:val="nl-BE"/>
        </w:rPr>
      </w:pPr>
    </w:p>
    <w:p w14:paraId="6B7D7F68" w14:textId="77777777" w:rsidR="009479C0" w:rsidRDefault="009479C0" w:rsidP="003B7982">
      <w:pPr>
        <w:keepNext/>
        <w:tabs>
          <w:tab w:val="left" w:pos="6480"/>
        </w:tabs>
        <w:jc w:val="both"/>
        <w:rPr>
          <w:b/>
          <w:sz w:val="20"/>
          <w:u w:val="single"/>
          <w:lang w:val="nl-BE"/>
        </w:rPr>
      </w:pPr>
      <w:r w:rsidRPr="004E2022">
        <w:rPr>
          <w:b/>
          <w:sz w:val="20"/>
          <w:u w:val="single"/>
          <w:lang w:val="nl-BE"/>
        </w:rPr>
        <w:t>WEERGAVE VAN HET BEZWAAR</w:t>
      </w:r>
    </w:p>
    <w:p w14:paraId="0BCF4BDE" w14:textId="7B738567" w:rsidR="00CB6D7D" w:rsidRPr="00CB6D7D" w:rsidRDefault="009479C0" w:rsidP="00CB6D7D">
      <w:pPr>
        <w:tabs>
          <w:tab w:val="left" w:pos="6480"/>
        </w:tabs>
        <w:jc w:val="both"/>
        <w:rPr>
          <w:bCs/>
          <w:sz w:val="21"/>
          <w:szCs w:val="21"/>
          <w:lang w:val="nl-BE"/>
        </w:rPr>
      </w:pPr>
      <w:r>
        <w:rPr>
          <w:bCs/>
          <w:sz w:val="21"/>
          <w:szCs w:val="21"/>
          <w:lang w:val="nl-BE"/>
        </w:rPr>
        <w:t xml:space="preserve">De </w:t>
      </w:r>
      <w:proofErr w:type="spellStart"/>
      <w:r>
        <w:rPr>
          <w:bCs/>
          <w:sz w:val="21"/>
          <w:szCs w:val="21"/>
          <w:lang w:val="nl-BE"/>
        </w:rPr>
        <w:t>bezwaarindienende</w:t>
      </w:r>
      <w:proofErr w:type="spellEnd"/>
      <w:r>
        <w:rPr>
          <w:bCs/>
          <w:sz w:val="21"/>
          <w:szCs w:val="21"/>
          <w:lang w:val="nl-BE"/>
        </w:rPr>
        <w:t xml:space="preserve"> partij </w:t>
      </w:r>
      <w:r w:rsidR="00CB6D7D" w:rsidRPr="00CB6D7D">
        <w:rPr>
          <w:bCs/>
          <w:sz w:val="21"/>
          <w:szCs w:val="21"/>
          <w:lang w:val="nl-BE"/>
        </w:rPr>
        <w:t>verwij</w:t>
      </w:r>
      <w:r w:rsidR="00CB6D7D">
        <w:rPr>
          <w:bCs/>
          <w:sz w:val="21"/>
          <w:szCs w:val="21"/>
          <w:lang w:val="nl-BE"/>
        </w:rPr>
        <w:t>st</w:t>
      </w:r>
      <w:r w:rsidR="00CB6D7D" w:rsidRPr="00CB6D7D">
        <w:rPr>
          <w:bCs/>
          <w:sz w:val="21"/>
          <w:szCs w:val="21"/>
          <w:lang w:val="nl-BE"/>
        </w:rPr>
        <w:t xml:space="preserve"> naar een </w:t>
      </w:r>
      <w:r w:rsidR="00CB6D7D">
        <w:rPr>
          <w:bCs/>
          <w:sz w:val="21"/>
          <w:szCs w:val="21"/>
          <w:lang w:val="nl-BE"/>
        </w:rPr>
        <w:t>p</w:t>
      </w:r>
      <w:r w:rsidR="00CB6D7D" w:rsidRPr="00CB6D7D">
        <w:rPr>
          <w:bCs/>
          <w:sz w:val="21"/>
          <w:szCs w:val="21"/>
          <w:lang w:val="nl-BE"/>
        </w:rPr>
        <w:t>rotocolovereenkomst van 2023 tussen Elia en de verschillende</w:t>
      </w:r>
      <w:r w:rsidR="00CB6D7D">
        <w:rPr>
          <w:bCs/>
          <w:sz w:val="21"/>
          <w:szCs w:val="21"/>
          <w:lang w:val="nl-BE"/>
        </w:rPr>
        <w:t xml:space="preserve"> </w:t>
      </w:r>
      <w:r w:rsidR="00CB6D7D" w:rsidRPr="00CB6D7D">
        <w:rPr>
          <w:bCs/>
          <w:sz w:val="21"/>
          <w:szCs w:val="21"/>
          <w:lang w:val="nl-BE"/>
        </w:rPr>
        <w:t>landbouworganisaties betreffende de vergoedingen voor landbouwers voor de landbouwschade als</w:t>
      </w:r>
      <w:r w:rsidR="00CB6D7D">
        <w:rPr>
          <w:bCs/>
          <w:sz w:val="21"/>
          <w:szCs w:val="21"/>
          <w:lang w:val="nl-BE"/>
        </w:rPr>
        <w:t xml:space="preserve"> </w:t>
      </w:r>
      <w:r w:rsidR="00CB6D7D" w:rsidRPr="00CB6D7D">
        <w:rPr>
          <w:bCs/>
          <w:sz w:val="21"/>
          <w:szCs w:val="21"/>
          <w:lang w:val="nl-BE"/>
        </w:rPr>
        <w:t>gevolg van werken.</w:t>
      </w:r>
    </w:p>
    <w:p w14:paraId="00D8B06D" w14:textId="7ED8171E" w:rsidR="009479C0" w:rsidRDefault="00CB6D7D" w:rsidP="009479C0">
      <w:pPr>
        <w:tabs>
          <w:tab w:val="left" w:pos="6480"/>
        </w:tabs>
        <w:jc w:val="both"/>
        <w:rPr>
          <w:b/>
          <w:sz w:val="21"/>
          <w:szCs w:val="21"/>
          <w:u w:val="single"/>
          <w:lang w:val="nl-BE"/>
        </w:rPr>
      </w:pPr>
      <w:r w:rsidRPr="00CB6D7D">
        <w:rPr>
          <w:bCs/>
          <w:sz w:val="21"/>
          <w:szCs w:val="21"/>
          <w:lang w:val="nl-BE"/>
        </w:rPr>
        <w:t xml:space="preserve">Deze Protocolovereenkomst kan </w:t>
      </w:r>
      <w:r>
        <w:rPr>
          <w:bCs/>
          <w:sz w:val="21"/>
          <w:szCs w:val="21"/>
          <w:lang w:val="nl-BE"/>
        </w:rPr>
        <w:t xml:space="preserve">volgens hem </w:t>
      </w:r>
      <w:r w:rsidRPr="00CB6D7D">
        <w:rPr>
          <w:bCs/>
          <w:sz w:val="21"/>
          <w:szCs w:val="21"/>
          <w:lang w:val="nl-BE"/>
        </w:rPr>
        <w:t>gebruikt worden bij de onderhandeling om tot een minne</w:t>
      </w:r>
      <w:r>
        <w:rPr>
          <w:bCs/>
          <w:sz w:val="21"/>
          <w:szCs w:val="21"/>
          <w:lang w:val="nl-BE"/>
        </w:rPr>
        <w:t xml:space="preserve">lijk </w:t>
      </w:r>
      <w:r w:rsidRPr="00CB6D7D">
        <w:rPr>
          <w:bCs/>
          <w:sz w:val="21"/>
          <w:szCs w:val="21"/>
          <w:lang w:val="nl-BE"/>
        </w:rPr>
        <w:t>akkoord te komen.</w:t>
      </w:r>
      <w:r w:rsidR="00575820">
        <w:rPr>
          <w:bCs/>
          <w:sz w:val="21"/>
          <w:szCs w:val="21"/>
          <w:lang w:val="nl-BE"/>
        </w:rPr>
        <w:t xml:space="preserve"> De </w:t>
      </w:r>
      <w:proofErr w:type="spellStart"/>
      <w:r w:rsidR="00F86073">
        <w:rPr>
          <w:bCs/>
          <w:sz w:val="21"/>
          <w:szCs w:val="21"/>
          <w:lang w:val="nl-BE"/>
        </w:rPr>
        <w:t>bezwaarindienende</w:t>
      </w:r>
      <w:proofErr w:type="spellEnd"/>
      <w:r w:rsidR="00F86073">
        <w:rPr>
          <w:bCs/>
          <w:sz w:val="21"/>
          <w:szCs w:val="21"/>
          <w:lang w:val="nl-BE"/>
        </w:rPr>
        <w:t xml:space="preserve"> partij </w:t>
      </w:r>
      <w:r w:rsidR="00575820">
        <w:rPr>
          <w:bCs/>
          <w:sz w:val="21"/>
          <w:szCs w:val="21"/>
          <w:lang w:val="nl-BE"/>
        </w:rPr>
        <w:t xml:space="preserve">is </w:t>
      </w:r>
      <w:r w:rsidRPr="00CB6D7D">
        <w:rPr>
          <w:bCs/>
          <w:sz w:val="21"/>
          <w:szCs w:val="21"/>
          <w:lang w:val="nl-BE"/>
        </w:rPr>
        <w:t>van mening dat landbouworganisaties beter geplaatst zijn om schade in de landbouwsector</w:t>
      </w:r>
      <w:r w:rsidR="00575820">
        <w:rPr>
          <w:bCs/>
          <w:sz w:val="21"/>
          <w:szCs w:val="21"/>
          <w:lang w:val="nl-BE"/>
        </w:rPr>
        <w:t xml:space="preserve"> </w:t>
      </w:r>
      <w:r w:rsidRPr="00CB6D7D">
        <w:rPr>
          <w:bCs/>
          <w:sz w:val="21"/>
          <w:szCs w:val="21"/>
          <w:lang w:val="nl-BE"/>
        </w:rPr>
        <w:t>te becijferen dan Geotec.</w:t>
      </w:r>
      <w:r w:rsidRPr="00CB6D7D">
        <w:rPr>
          <w:bCs/>
          <w:sz w:val="21"/>
          <w:szCs w:val="21"/>
          <w:lang w:val="nl-BE"/>
        </w:rPr>
        <w:cr/>
      </w:r>
    </w:p>
    <w:p w14:paraId="13F4FF12" w14:textId="77777777" w:rsidR="009479C0" w:rsidRDefault="009479C0" w:rsidP="009479C0">
      <w:pPr>
        <w:tabs>
          <w:tab w:val="left" w:pos="6480"/>
        </w:tabs>
        <w:jc w:val="both"/>
        <w:rPr>
          <w:b/>
          <w:sz w:val="20"/>
          <w:u w:val="single"/>
          <w:lang w:val="nl-BE"/>
        </w:rPr>
      </w:pPr>
      <w:r w:rsidRPr="00831074">
        <w:rPr>
          <w:b/>
          <w:sz w:val="20"/>
          <w:u w:val="single"/>
          <w:lang w:val="nl-BE"/>
        </w:rPr>
        <w:t>WEERLEGGING VAN HET BEZWAAR</w:t>
      </w:r>
    </w:p>
    <w:p w14:paraId="69D8E3C7" w14:textId="124C0359" w:rsidR="00D90F1E" w:rsidRPr="00D90F1E" w:rsidRDefault="009479C0" w:rsidP="00D90F1E">
      <w:pPr>
        <w:tabs>
          <w:tab w:val="left" w:pos="6480"/>
        </w:tabs>
        <w:jc w:val="both"/>
        <w:rPr>
          <w:bCs/>
          <w:sz w:val="21"/>
          <w:szCs w:val="21"/>
          <w:lang w:val="nl-BE"/>
        </w:rPr>
      </w:pPr>
      <w:r>
        <w:rPr>
          <w:bCs/>
          <w:sz w:val="21"/>
          <w:szCs w:val="21"/>
          <w:lang w:val="nl-BE"/>
        </w:rPr>
        <w:t>A</w:t>
      </w:r>
      <w:r w:rsidR="00D90F1E" w:rsidRPr="00D90F1E">
        <w:rPr>
          <w:bCs/>
          <w:sz w:val="21"/>
          <w:szCs w:val="21"/>
          <w:lang w:val="nl-BE"/>
        </w:rPr>
        <w:t xml:space="preserve">ls stad Bilzen zijn wij op geen enkele manier betrokken bij de protocolovereenkomst van Elia, laat staan hieraan gebonden. Zoals ook in het andere bezwaar </w:t>
      </w:r>
      <w:r w:rsidR="00E7237A">
        <w:rPr>
          <w:bCs/>
          <w:sz w:val="21"/>
          <w:szCs w:val="21"/>
          <w:lang w:val="nl-BE"/>
        </w:rPr>
        <w:t xml:space="preserve">van </w:t>
      </w:r>
      <w:r w:rsidR="00F86073">
        <w:rPr>
          <w:bCs/>
          <w:sz w:val="21"/>
          <w:szCs w:val="21"/>
          <w:lang w:val="nl-BE"/>
        </w:rPr>
        <w:t xml:space="preserve">de </w:t>
      </w:r>
      <w:proofErr w:type="spellStart"/>
      <w:r w:rsidR="00F86073">
        <w:rPr>
          <w:bCs/>
          <w:sz w:val="21"/>
          <w:szCs w:val="21"/>
          <w:lang w:val="nl-BE"/>
        </w:rPr>
        <w:t>bezwaarindienende</w:t>
      </w:r>
      <w:proofErr w:type="spellEnd"/>
      <w:r w:rsidR="00F86073">
        <w:rPr>
          <w:bCs/>
          <w:sz w:val="21"/>
          <w:szCs w:val="21"/>
          <w:lang w:val="nl-BE"/>
        </w:rPr>
        <w:t xml:space="preserve"> partij </w:t>
      </w:r>
      <w:r w:rsidR="00E7237A">
        <w:rPr>
          <w:bCs/>
          <w:sz w:val="21"/>
          <w:szCs w:val="21"/>
          <w:lang w:val="nl-BE"/>
        </w:rPr>
        <w:t xml:space="preserve">werd </w:t>
      </w:r>
      <w:r w:rsidR="00D90F1E" w:rsidRPr="00D90F1E">
        <w:rPr>
          <w:bCs/>
          <w:sz w:val="21"/>
          <w:szCs w:val="21"/>
          <w:lang w:val="nl-BE"/>
        </w:rPr>
        <w:t>weerlegd</w:t>
      </w:r>
      <w:r w:rsidR="00F86073">
        <w:rPr>
          <w:bCs/>
          <w:sz w:val="21"/>
          <w:szCs w:val="21"/>
          <w:lang w:val="nl-BE"/>
        </w:rPr>
        <w:t>,</w:t>
      </w:r>
      <w:r w:rsidR="00D90F1E" w:rsidRPr="00D90F1E">
        <w:rPr>
          <w:bCs/>
          <w:sz w:val="21"/>
          <w:szCs w:val="21"/>
          <w:lang w:val="nl-BE"/>
        </w:rPr>
        <w:t xml:space="preserve"> zijn de vergoedingen opgemaakt op een identieke wijze voor elk van de </w:t>
      </w:r>
      <w:r w:rsidR="00E7237A">
        <w:rPr>
          <w:bCs/>
          <w:sz w:val="21"/>
          <w:szCs w:val="21"/>
          <w:lang w:val="nl-BE"/>
        </w:rPr>
        <w:t xml:space="preserve">betrokken </w:t>
      </w:r>
      <w:r w:rsidR="00D90F1E" w:rsidRPr="00D90F1E">
        <w:rPr>
          <w:bCs/>
          <w:sz w:val="21"/>
          <w:szCs w:val="21"/>
          <w:lang w:val="nl-BE"/>
        </w:rPr>
        <w:t>partijen</w:t>
      </w:r>
      <w:r w:rsidR="00E7237A">
        <w:rPr>
          <w:bCs/>
          <w:sz w:val="21"/>
          <w:szCs w:val="21"/>
          <w:lang w:val="nl-BE"/>
        </w:rPr>
        <w:t xml:space="preserve"> in dit dossier</w:t>
      </w:r>
      <w:r>
        <w:rPr>
          <w:bCs/>
          <w:sz w:val="21"/>
          <w:szCs w:val="21"/>
          <w:lang w:val="nl-BE"/>
        </w:rPr>
        <w:t>, en dit op basis van officiële schattingsverslagen van een beëdigd landmeter</w:t>
      </w:r>
      <w:r w:rsidR="00D90F1E" w:rsidRPr="00D90F1E">
        <w:rPr>
          <w:bCs/>
          <w:sz w:val="21"/>
          <w:szCs w:val="21"/>
          <w:lang w:val="nl-BE"/>
        </w:rPr>
        <w:t>.</w:t>
      </w:r>
    </w:p>
    <w:p w14:paraId="5A18C204" w14:textId="77777777" w:rsidR="007B6827" w:rsidRDefault="007B6827" w:rsidP="00362BE8">
      <w:pPr>
        <w:tabs>
          <w:tab w:val="left" w:pos="6480"/>
        </w:tabs>
        <w:jc w:val="both"/>
        <w:rPr>
          <w:b/>
          <w:sz w:val="20"/>
          <w:u w:val="single"/>
          <w:lang w:val="nl-BE"/>
        </w:rPr>
      </w:pPr>
    </w:p>
    <w:p w14:paraId="68CE4F91" w14:textId="713A6754" w:rsidR="00866692" w:rsidRPr="00866692" w:rsidRDefault="00866692" w:rsidP="00362BE8">
      <w:pPr>
        <w:tabs>
          <w:tab w:val="left" w:pos="6480"/>
        </w:tabs>
        <w:jc w:val="both"/>
        <w:rPr>
          <w:b/>
          <w:sz w:val="20"/>
          <w:u w:val="single"/>
          <w:lang w:val="nl-BE"/>
        </w:rPr>
      </w:pPr>
      <w:r w:rsidRPr="00FB6754">
        <w:rPr>
          <w:b/>
          <w:sz w:val="20"/>
          <w:u w:val="single"/>
          <w:lang w:val="nl-BE"/>
        </w:rPr>
        <w:t>BESLUIT BEZWAARSCHRIFT</w:t>
      </w:r>
    </w:p>
    <w:p w14:paraId="7E35E15D" w14:textId="128FF725" w:rsidR="00362BE8" w:rsidRDefault="00FB6754" w:rsidP="00362BE8">
      <w:pPr>
        <w:tabs>
          <w:tab w:val="left" w:pos="6480"/>
        </w:tabs>
        <w:jc w:val="both"/>
        <w:rPr>
          <w:bCs/>
          <w:sz w:val="21"/>
          <w:szCs w:val="21"/>
          <w:lang w:val="nl-BE"/>
        </w:rPr>
      </w:pPr>
      <w:r>
        <w:rPr>
          <w:bCs/>
          <w:sz w:val="21"/>
          <w:szCs w:val="21"/>
          <w:lang w:val="nl-BE"/>
        </w:rPr>
        <w:t>Het</w:t>
      </w:r>
      <w:r w:rsidRPr="00B60138">
        <w:rPr>
          <w:bCs/>
          <w:sz w:val="21"/>
          <w:szCs w:val="21"/>
          <w:lang w:val="nl-BE"/>
        </w:rPr>
        <w:t xml:space="preserve"> bezwaarschrift</w:t>
      </w:r>
      <w:r>
        <w:rPr>
          <w:bCs/>
          <w:sz w:val="21"/>
          <w:szCs w:val="21"/>
          <w:lang w:val="nl-BE"/>
        </w:rPr>
        <w:t xml:space="preserve"> is </w:t>
      </w:r>
      <w:r w:rsidRPr="00B60138">
        <w:rPr>
          <w:bCs/>
          <w:sz w:val="21"/>
          <w:szCs w:val="21"/>
          <w:lang w:val="nl-BE"/>
        </w:rPr>
        <w:t xml:space="preserve">in alle onderdelen en in </w:t>
      </w:r>
      <w:r>
        <w:rPr>
          <w:bCs/>
          <w:sz w:val="21"/>
          <w:szCs w:val="21"/>
          <w:lang w:val="nl-BE"/>
        </w:rPr>
        <w:t>haar</w:t>
      </w:r>
      <w:r w:rsidRPr="00B60138">
        <w:rPr>
          <w:bCs/>
          <w:sz w:val="21"/>
          <w:szCs w:val="21"/>
          <w:lang w:val="nl-BE"/>
        </w:rPr>
        <w:t xml:space="preserve"> geheel ongegrond.</w:t>
      </w:r>
    </w:p>
    <w:p w14:paraId="3518CA8F" w14:textId="77777777" w:rsidR="00866692" w:rsidRDefault="00866692" w:rsidP="00866692">
      <w:pPr>
        <w:tabs>
          <w:tab w:val="left" w:pos="6480"/>
        </w:tabs>
        <w:jc w:val="both"/>
        <w:rPr>
          <w:bCs/>
          <w:sz w:val="21"/>
          <w:szCs w:val="21"/>
          <w:lang w:val="nl-BE"/>
        </w:rPr>
      </w:pPr>
    </w:p>
    <w:p w14:paraId="74988844" w14:textId="57D37A18" w:rsidR="00747CC8" w:rsidRPr="00575820" w:rsidRDefault="00575820" w:rsidP="00575820">
      <w:pPr>
        <w:tabs>
          <w:tab w:val="left" w:pos="6480"/>
        </w:tabs>
        <w:jc w:val="both"/>
        <w:rPr>
          <w:b/>
          <w:sz w:val="24"/>
          <w:szCs w:val="24"/>
          <w:u w:val="single"/>
          <w:lang w:val="nl-BE"/>
        </w:rPr>
      </w:pPr>
      <w:r>
        <w:rPr>
          <w:b/>
          <w:sz w:val="24"/>
          <w:szCs w:val="24"/>
          <w:u w:val="single"/>
          <w:lang w:val="nl-BE"/>
        </w:rPr>
        <w:t xml:space="preserve">III. </w:t>
      </w:r>
      <w:r w:rsidR="00866692" w:rsidRPr="00575820">
        <w:rPr>
          <w:b/>
          <w:sz w:val="24"/>
          <w:szCs w:val="24"/>
          <w:u w:val="single"/>
          <w:lang w:val="nl-BE"/>
        </w:rPr>
        <w:t>DERDE BEZWAARSCHRIFT</w:t>
      </w:r>
    </w:p>
    <w:p w14:paraId="7CB691E2" w14:textId="0ADCE098" w:rsidR="00747CC8" w:rsidRPr="00747CC8" w:rsidRDefault="00747CC8" w:rsidP="00747CC8">
      <w:pPr>
        <w:tabs>
          <w:tab w:val="left" w:pos="6480"/>
        </w:tabs>
        <w:jc w:val="both"/>
        <w:rPr>
          <w:b/>
          <w:sz w:val="24"/>
          <w:szCs w:val="24"/>
          <w:u w:val="single"/>
          <w:lang w:val="nl-BE"/>
        </w:rPr>
      </w:pPr>
      <w:r w:rsidRPr="00747CC8">
        <w:rPr>
          <w:bCs/>
          <w:sz w:val="21"/>
          <w:szCs w:val="21"/>
        </w:rPr>
        <w:t xml:space="preserve">Bezwaarschrift Thijs </w:t>
      </w:r>
      <w:r>
        <w:rPr>
          <w:bCs/>
          <w:sz w:val="21"/>
          <w:szCs w:val="21"/>
        </w:rPr>
        <w:t>Marc</w:t>
      </w:r>
      <w:r w:rsidR="00D7003E">
        <w:rPr>
          <w:bCs/>
          <w:sz w:val="21"/>
          <w:szCs w:val="21"/>
        </w:rPr>
        <w:t>, 14 oktober 2024</w:t>
      </w:r>
      <w:r w:rsidR="001C05B4">
        <w:rPr>
          <w:bCs/>
          <w:sz w:val="21"/>
          <w:szCs w:val="21"/>
        </w:rPr>
        <w:t>, door de dienst grondbeleid ontvangen op 23 oktober 2024.</w:t>
      </w:r>
    </w:p>
    <w:p w14:paraId="44EAE339" w14:textId="77777777" w:rsidR="00575820" w:rsidRPr="00747CC8" w:rsidRDefault="00575820" w:rsidP="00747CC8">
      <w:pPr>
        <w:tabs>
          <w:tab w:val="left" w:pos="6480"/>
        </w:tabs>
        <w:jc w:val="both"/>
        <w:rPr>
          <w:b/>
          <w:sz w:val="24"/>
          <w:szCs w:val="24"/>
          <w:u w:val="single"/>
          <w:lang w:val="nl-BE"/>
        </w:rPr>
      </w:pPr>
    </w:p>
    <w:p w14:paraId="421481F6" w14:textId="77777777" w:rsidR="00866692" w:rsidRDefault="00866692" w:rsidP="00866692">
      <w:pPr>
        <w:tabs>
          <w:tab w:val="left" w:pos="6480"/>
        </w:tabs>
        <w:jc w:val="both"/>
        <w:rPr>
          <w:b/>
          <w:sz w:val="20"/>
          <w:u w:val="single"/>
          <w:lang w:val="nl-BE"/>
        </w:rPr>
      </w:pPr>
      <w:r w:rsidRPr="004E2022">
        <w:rPr>
          <w:b/>
          <w:sz w:val="20"/>
          <w:u w:val="single"/>
          <w:lang w:val="nl-BE"/>
        </w:rPr>
        <w:t>WEERGAVE VAN HET BEZWAAR</w:t>
      </w:r>
    </w:p>
    <w:p w14:paraId="1356A0C5" w14:textId="386CFA7F" w:rsidR="00310335" w:rsidRPr="00075926" w:rsidRDefault="00310335" w:rsidP="00310335">
      <w:pPr>
        <w:tabs>
          <w:tab w:val="clear" w:pos="2364"/>
          <w:tab w:val="clear" w:pos="4632"/>
          <w:tab w:val="clear" w:pos="7184"/>
        </w:tabs>
        <w:rPr>
          <w:bCs/>
          <w:sz w:val="21"/>
          <w:szCs w:val="21"/>
          <w:lang w:val="nl-BE"/>
        </w:rPr>
      </w:pPr>
      <w:r w:rsidRPr="003524FD">
        <w:rPr>
          <w:bCs/>
          <w:sz w:val="21"/>
          <w:szCs w:val="21"/>
          <w:lang w:val="nl-BE"/>
        </w:rPr>
        <w:t xml:space="preserve">Dit bezwaar kan onderverdeeld worden in </w:t>
      </w:r>
      <w:proofErr w:type="spellStart"/>
      <w:r w:rsidRPr="00075926">
        <w:rPr>
          <w:bCs/>
          <w:sz w:val="21"/>
          <w:szCs w:val="21"/>
          <w:lang w:val="nl-BE"/>
        </w:rPr>
        <w:t>sub</w:t>
      </w:r>
      <w:r w:rsidR="00E465A9">
        <w:rPr>
          <w:bCs/>
          <w:sz w:val="21"/>
          <w:szCs w:val="21"/>
          <w:lang w:val="nl-BE"/>
        </w:rPr>
        <w:t>vragen</w:t>
      </w:r>
      <w:proofErr w:type="spellEnd"/>
      <w:r w:rsidRPr="00075926">
        <w:rPr>
          <w:bCs/>
          <w:sz w:val="21"/>
          <w:szCs w:val="21"/>
          <w:lang w:val="nl-BE"/>
        </w:rPr>
        <w:t>, welke hieronder apart besproken worden.</w:t>
      </w:r>
    </w:p>
    <w:p w14:paraId="4237359F" w14:textId="77777777" w:rsidR="007B6827" w:rsidRDefault="007B6827" w:rsidP="00866692">
      <w:pPr>
        <w:tabs>
          <w:tab w:val="left" w:pos="6480"/>
        </w:tabs>
        <w:jc w:val="both"/>
        <w:rPr>
          <w:b/>
          <w:sz w:val="20"/>
          <w:u w:val="single"/>
          <w:lang w:val="nl-BE"/>
        </w:rPr>
      </w:pPr>
    </w:p>
    <w:p w14:paraId="5D96827E" w14:textId="0A22F7ED" w:rsidR="00575820" w:rsidRPr="00575820" w:rsidRDefault="00575820" w:rsidP="00575820">
      <w:pPr>
        <w:tabs>
          <w:tab w:val="clear" w:pos="2364"/>
          <w:tab w:val="left" w:pos="567"/>
          <w:tab w:val="left" w:pos="6480"/>
        </w:tabs>
        <w:jc w:val="both"/>
        <w:rPr>
          <w:b/>
          <w:sz w:val="21"/>
          <w:szCs w:val="21"/>
          <w:u w:val="single"/>
          <w:lang w:val="nl-BE"/>
        </w:rPr>
      </w:pPr>
      <w:r>
        <w:rPr>
          <w:b/>
          <w:sz w:val="21"/>
          <w:szCs w:val="21"/>
          <w:u w:val="single"/>
          <w:lang w:val="nl-BE"/>
        </w:rPr>
        <w:t>III. 1 EERSTE</w:t>
      </w:r>
      <w:r w:rsidRPr="00575820">
        <w:rPr>
          <w:b/>
          <w:sz w:val="21"/>
          <w:szCs w:val="21"/>
          <w:u w:val="single"/>
          <w:lang w:val="nl-BE"/>
        </w:rPr>
        <w:t xml:space="preserve"> ONDERDEEL VAN HET BEZWAAR</w:t>
      </w:r>
    </w:p>
    <w:p w14:paraId="7218F683" w14:textId="77777777" w:rsidR="00575820" w:rsidRDefault="00575820" w:rsidP="00575820">
      <w:pPr>
        <w:tabs>
          <w:tab w:val="clear" w:pos="2364"/>
          <w:tab w:val="left" w:pos="567"/>
          <w:tab w:val="left" w:pos="6480"/>
        </w:tabs>
        <w:jc w:val="both"/>
        <w:rPr>
          <w:b/>
          <w:sz w:val="21"/>
          <w:szCs w:val="21"/>
          <w:u w:val="single"/>
          <w:lang w:val="nl-BE"/>
        </w:rPr>
      </w:pPr>
    </w:p>
    <w:p w14:paraId="42B5EF29" w14:textId="77777777" w:rsidR="00575820" w:rsidRDefault="00575820" w:rsidP="00575820">
      <w:pPr>
        <w:tabs>
          <w:tab w:val="left" w:pos="6480"/>
        </w:tabs>
        <w:jc w:val="both"/>
        <w:rPr>
          <w:b/>
          <w:sz w:val="20"/>
          <w:u w:val="single"/>
          <w:lang w:val="nl-BE"/>
        </w:rPr>
      </w:pPr>
      <w:r w:rsidRPr="004E2022">
        <w:rPr>
          <w:b/>
          <w:sz w:val="20"/>
          <w:u w:val="single"/>
          <w:lang w:val="nl-BE"/>
        </w:rPr>
        <w:t>WEERGAVE VAN HET BEZWAAR</w:t>
      </w:r>
    </w:p>
    <w:p w14:paraId="6EAD9328" w14:textId="40F2CCAE" w:rsidR="00F86073" w:rsidRPr="00F86073" w:rsidRDefault="00575820" w:rsidP="00F86073">
      <w:pPr>
        <w:tabs>
          <w:tab w:val="left" w:pos="6480"/>
        </w:tabs>
        <w:jc w:val="both"/>
        <w:rPr>
          <w:bCs/>
          <w:sz w:val="21"/>
          <w:szCs w:val="21"/>
          <w:lang w:val="nl-BE"/>
        </w:rPr>
      </w:pPr>
      <w:r>
        <w:rPr>
          <w:bCs/>
          <w:sz w:val="21"/>
          <w:szCs w:val="21"/>
          <w:lang w:val="nl-BE"/>
        </w:rPr>
        <w:t xml:space="preserve">De </w:t>
      </w:r>
      <w:proofErr w:type="spellStart"/>
      <w:r>
        <w:rPr>
          <w:bCs/>
          <w:sz w:val="21"/>
          <w:szCs w:val="21"/>
          <w:lang w:val="nl-BE"/>
        </w:rPr>
        <w:t>bezwaarindienende</w:t>
      </w:r>
      <w:proofErr w:type="spellEnd"/>
      <w:r>
        <w:rPr>
          <w:bCs/>
          <w:sz w:val="21"/>
          <w:szCs w:val="21"/>
          <w:lang w:val="nl-BE"/>
        </w:rPr>
        <w:t xml:space="preserve"> partij </w:t>
      </w:r>
      <w:r w:rsidR="00F86073">
        <w:rPr>
          <w:bCs/>
          <w:sz w:val="21"/>
          <w:szCs w:val="21"/>
          <w:lang w:val="nl-BE"/>
        </w:rPr>
        <w:t xml:space="preserve">werpt op dat de </w:t>
      </w:r>
      <w:r w:rsidR="00F86073" w:rsidRPr="00F86073">
        <w:rPr>
          <w:bCs/>
          <w:sz w:val="21"/>
          <w:szCs w:val="21"/>
          <w:lang w:val="nl-BE"/>
        </w:rPr>
        <w:t>hoogstammige bomen langs het nieuw aan te leggen</w:t>
      </w:r>
      <w:r w:rsidR="00F86073">
        <w:rPr>
          <w:bCs/>
          <w:sz w:val="21"/>
          <w:szCs w:val="21"/>
          <w:lang w:val="nl-BE"/>
        </w:rPr>
        <w:t xml:space="preserve"> </w:t>
      </w:r>
      <w:r w:rsidR="00F86073" w:rsidRPr="00F86073">
        <w:rPr>
          <w:bCs/>
          <w:sz w:val="21"/>
          <w:szCs w:val="21"/>
          <w:lang w:val="nl-BE"/>
        </w:rPr>
        <w:t>fietspad</w:t>
      </w:r>
      <w:r w:rsidR="00F86073">
        <w:rPr>
          <w:bCs/>
          <w:sz w:val="21"/>
          <w:szCs w:val="21"/>
          <w:lang w:val="nl-BE"/>
        </w:rPr>
        <w:t>, e</w:t>
      </w:r>
      <w:r w:rsidR="00F86073" w:rsidRPr="00F86073">
        <w:rPr>
          <w:bCs/>
          <w:sz w:val="21"/>
          <w:szCs w:val="21"/>
          <w:lang w:val="nl-BE"/>
        </w:rPr>
        <w:t>ens volgroeid</w:t>
      </w:r>
      <w:r w:rsidR="00F86073">
        <w:rPr>
          <w:bCs/>
          <w:sz w:val="21"/>
          <w:szCs w:val="21"/>
          <w:lang w:val="nl-BE"/>
        </w:rPr>
        <w:t xml:space="preserve">, </w:t>
      </w:r>
      <w:r w:rsidR="00F86073" w:rsidRPr="00F86073">
        <w:rPr>
          <w:bCs/>
          <w:sz w:val="21"/>
          <w:szCs w:val="21"/>
          <w:lang w:val="nl-BE"/>
        </w:rPr>
        <w:t>voedingsstoffen en in droogteperiodes ook vocht</w:t>
      </w:r>
      <w:r w:rsidR="00F86073">
        <w:rPr>
          <w:bCs/>
          <w:sz w:val="21"/>
          <w:szCs w:val="21"/>
          <w:lang w:val="nl-BE"/>
        </w:rPr>
        <w:t xml:space="preserve"> zullen </w:t>
      </w:r>
      <w:r w:rsidR="00F86073" w:rsidRPr="00F86073">
        <w:rPr>
          <w:bCs/>
          <w:sz w:val="21"/>
          <w:szCs w:val="21"/>
          <w:lang w:val="nl-BE"/>
        </w:rPr>
        <w:t>onttrekken aan de naastgelegen landbouwpercelen. Daarnaast zouden ook zaden en/of zaailingen</w:t>
      </w:r>
      <w:r w:rsidR="00F86073">
        <w:rPr>
          <w:bCs/>
          <w:sz w:val="21"/>
          <w:szCs w:val="21"/>
          <w:lang w:val="nl-BE"/>
        </w:rPr>
        <w:t xml:space="preserve"> </w:t>
      </w:r>
      <w:r w:rsidR="00F86073" w:rsidRPr="00F86073">
        <w:rPr>
          <w:bCs/>
          <w:sz w:val="21"/>
          <w:szCs w:val="21"/>
          <w:lang w:val="nl-BE"/>
        </w:rPr>
        <w:t>van deze bomen voor overlast kunnen zorgen in de landbouwgewassen.</w:t>
      </w:r>
    </w:p>
    <w:p w14:paraId="13F36836" w14:textId="2BA6E4FD" w:rsidR="00F86073" w:rsidRPr="00F86073" w:rsidRDefault="00F86073" w:rsidP="00F86073">
      <w:pPr>
        <w:tabs>
          <w:tab w:val="left" w:pos="6480"/>
        </w:tabs>
        <w:jc w:val="both"/>
        <w:rPr>
          <w:bCs/>
          <w:sz w:val="21"/>
          <w:szCs w:val="21"/>
          <w:lang w:val="nl-BE"/>
        </w:rPr>
      </w:pPr>
      <w:r w:rsidRPr="00F86073">
        <w:rPr>
          <w:bCs/>
          <w:sz w:val="21"/>
          <w:szCs w:val="21"/>
          <w:lang w:val="nl-BE"/>
        </w:rPr>
        <w:t xml:space="preserve">Voorgaande kan een derving aan inkomen tot gevolg hebben waartegen </w:t>
      </w:r>
      <w:r>
        <w:rPr>
          <w:bCs/>
          <w:sz w:val="21"/>
          <w:szCs w:val="21"/>
          <w:lang w:val="nl-BE"/>
        </w:rPr>
        <w:t>betrokken zich</w:t>
      </w:r>
      <w:r w:rsidRPr="00F86073">
        <w:rPr>
          <w:bCs/>
          <w:sz w:val="21"/>
          <w:szCs w:val="21"/>
          <w:lang w:val="nl-BE"/>
        </w:rPr>
        <w:t xml:space="preserve"> nogmaals wil verzetten</w:t>
      </w:r>
      <w:r>
        <w:rPr>
          <w:bCs/>
          <w:sz w:val="21"/>
          <w:szCs w:val="21"/>
          <w:lang w:val="nl-BE"/>
        </w:rPr>
        <w:t>.</w:t>
      </w:r>
    </w:p>
    <w:p w14:paraId="7BF18AB3" w14:textId="77777777" w:rsidR="00F86073" w:rsidRPr="00F86073" w:rsidRDefault="00F86073" w:rsidP="00F86073">
      <w:pPr>
        <w:tabs>
          <w:tab w:val="left" w:pos="6480"/>
        </w:tabs>
        <w:jc w:val="both"/>
        <w:rPr>
          <w:bCs/>
          <w:sz w:val="21"/>
          <w:szCs w:val="21"/>
          <w:lang w:val="nl-BE"/>
        </w:rPr>
      </w:pPr>
      <w:r w:rsidRPr="00F86073">
        <w:rPr>
          <w:bCs/>
          <w:sz w:val="21"/>
          <w:szCs w:val="21"/>
          <w:lang w:val="nl-BE"/>
        </w:rPr>
        <w:t xml:space="preserve">Gezien aan de overzijde van de </w:t>
      </w:r>
      <w:proofErr w:type="spellStart"/>
      <w:r w:rsidRPr="00F86073">
        <w:rPr>
          <w:bCs/>
          <w:sz w:val="21"/>
          <w:szCs w:val="21"/>
          <w:lang w:val="nl-BE"/>
        </w:rPr>
        <w:t>Bivelenweg</w:t>
      </w:r>
      <w:proofErr w:type="spellEnd"/>
      <w:r w:rsidRPr="00F86073">
        <w:rPr>
          <w:bCs/>
          <w:sz w:val="21"/>
          <w:szCs w:val="21"/>
          <w:lang w:val="nl-BE"/>
        </w:rPr>
        <w:t xml:space="preserve"> in het verleden reeds bomen zijn aangeplant, is het</w:t>
      </w:r>
    </w:p>
    <w:p w14:paraId="42FB4E67" w14:textId="7622D122" w:rsidR="00575820" w:rsidRDefault="00F86073" w:rsidP="00F86073">
      <w:pPr>
        <w:tabs>
          <w:tab w:val="left" w:pos="6480"/>
        </w:tabs>
        <w:jc w:val="both"/>
        <w:rPr>
          <w:bCs/>
          <w:sz w:val="21"/>
          <w:szCs w:val="21"/>
          <w:lang w:val="nl-BE"/>
        </w:rPr>
      </w:pPr>
      <w:r w:rsidRPr="00F86073">
        <w:rPr>
          <w:bCs/>
          <w:sz w:val="21"/>
          <w:szCs w:val="21"/>
          <w:lang w:val="nl-BE"/>
        </w:rPr>
        <w:t xml:space="preserve">volgens </w:t>
      </w:r>
      <w:r>
        <w:rPr>
          <w:bCs/>
          <w:sz w:val="21"/>
          <w:szCs w:val="21"/>
          <w:lang w:val="nl-BE"/>
        </w:rPr>
        <w:t xml:space="preserve">de </w:t>
      </w:r>
      <w:proofErr w:type="spellStart"/>
      <w:r>
        <w:rPr>
          <w:bCs/>
          <w:sz w:val="21"/>
          <w:szCs w:val="21"/>
          <w:lang w:val="nl-BE"/>
        </w:rPr>
        <w:t>bezwaarindienende</w:t>
      </w:r>
      <w:proofErr w:type="spellEnd"/>
      <w:r>
        <w:rPr>
          <w:bCs/>
          <w:sz w:val="21"/>
          <w:szCs w:val="21"/>
          <w:lang w:val="nl-BE"/>
        </w:rPr>
        <w:t xml:space="preserve"> partij </w:t>
      </w:r>
      <w:r w:rsidRPr="00F86073">
        <w:rPr>
          <w:bCs/>
          <w:sz w:val="21"/>
          <w:szCs w:val="21"/>
          <w:lang w:val="nl-BE"/>
        </w:rPr>
        <w:t>volkomen overbodig om langs of in de buurt van onze eigendommen nog extra hoogstammige sierbomen aan te planten.</w:t>
      </w:r>
    </w:p>
    <w:p w14:paraId="03E25608" w14:textId="77777777" w:rsidR="00F86073" w:rsidRDefault="00F86073" w:rsidP="00F86073">
      <w:pPr>
        <w:tabs>
          <w:tab w:val="left" w:pos="6480"/>
        </w:tabs>
        <w:jc w:val="both"/>
        <w:rPr>
          <w:b/>
          <w:sz w:val="21"/>
          <w:szCs w:val="21"/>
          <w:u w:val="single"/>
          <w:lang w:val="nl-BE"/>
        </w:rPr>
      </w:pPr>
    </w:p>
    <w:p w14:paraId="3DFBAF71" w14:textId="77777777" w:rsidR="00575820" w:rsidRDefault="00575820" w:rsidP="00575820">
      <w:pPr>
        <w:tabs>
          <w:tab w:val="left" w:pos="6480"/>
        </w:tabs>
        <w:jc w:val="both"/>
        <w:rPr>
          <w:b/>
          <w:sz w:val="20"/>
          <w:u w:val="single"/>
          <w:lang w:val="nl-BE"/>
        </w:rPr>
      </w:pPr>
      <w:r w:rsidRPr="00831074">
        <w:rPr>
          <w:b/>
          <w:sz w:val="20"/>
          <w:u w:val="single"/>
          <w:lang w:val="nl-BE"/>
        </w:rPr>
        <w:t>WEERLEGGING VAN HET BEZWAAR</w:t>
      </w:r>
    </w:p>
    <w:p w14:paraId="5AE221AE" w14:textId="435ECF49" w:rsidR="00BE5B04" w:rsidRPr="00BE5B04" w:rsidRDefault="00F86073" w:rsidP="00BE5B04">
      <w:pPr>
        <w:tabs>
          <w:tab w:val="left" w:pos="6480"/>
        </w:tabs>
        <w:jc w:val="both"/>
        <w:rPr>
          <w:bCs/>
          <w:sz w:val="21"/>
          <w:szCs w:val="21"/>
          <w:lang w:val="nl-BE"/>
        </w:rPr>
      </w:pPr>
      <w:r>
        <w:rPr>
          <w:bCs/>
          <w:sz w:val="21"/>
          <w:szCs w:val="21"/>
          <w:lang w:val="nl-BE"/>
        </w:rPr>
        <w:t xml:space="preserve">Het project </w:t>
      </w:r>
      <w:r w:rsidR="0021717B">
        <w:rPr>
          <w:bCs/>
          <w:sz w:val="21"/>
          <w:szCs w:val="21"/>
          <w:lang w:val="nl-BE"/>
        </w:rPr>
        <w:t xml:space="preserve">voorziet de aanplant van </w:t>
      </w:r>
      <w:r w:rsidR="00BE5B04" w:rsidRPr="00BE5B04">
        <w:rPr>
          <w:bCs/>
          <w:sz w:val="21"/>
          <w:szCs w:val="21"/>
          <w:lang w:val="nl-BE"/>
        </w:rPr>
        <w:t>bomen aan beide zijde van de rijweg. Dit is een visie vanuit de stad</w:t>
      </w:r>
      <w:r w:rsidR="0021717B">
        <w:rPr>
          <w:bCs/>
          <w:sz w:val="21"/>
          <w:szCs w:val="21"/>
          <w:lang w:val="nl-BE"/>
        </w:rPr>
        <w:t xml:space="preserve"> Bilzen</w:t>
      </w:r>
      <w:r w:rsidR="00BE5B04" w:rsidRPr="00BE5B04">
        <w:rPr>
          <w:bCs/>
          <w:sz w:val="21"/>
          <w:szCs w:val="21"/>
          <w:lang w:val="nl-BE"/>
        </w:rPr>
        <w:t xml:space="preserve"> om langsheen dit tracé ook te voorzien in openbaar groen</w:t>
      </w:r>
      <w:r w:rsidR="00C630C5">
        <w:rPr>
          <w:bCs/>
          <w:sz w:val="21"/>
          <w:szCs w:val="21"/>
          <w:lang w:val="nl-BE"/>
        </w:rPr>
        <w:t xml:space="preserve"> en </w:t>
      </w:r>
      <w:r w:rsidR="00BE5B04" w:rsidRPr="00BE5B04">
        <w:rPr>
          <w:bCs/>
          <w:sz w:val="21"/>
          <w:szCs w:val="21"/>
          <w:lang w:val="nl-BE"/>
        </w:rPr>
        <w:t xml:space="preserve">is een bewuste keuze van het bestuur. Rekening houdend met de eerdere bezwaren is </w:t>
      </w:r>
      <w:r w:rsidR="00C630C5">
        <w:rPr>
          <w:bCs/>
          <w:sz w:val="21"/>
          <w:szCs w:val="21"/>
          <w:lang w:val="nl-BE"/>
        </w:rPr>
        <w:t>de</w:t>
      </w:r>
      <w:r w:rsidR="00BE5B04" w:rsidRPr="00BE5B04">
        <w:rPr>
          <w:bCs/>
          <w:sz w:val="21"/>
          <w:szCs w:val="21"/>
          <w:lang w:val="nl-BE"/>
        </w:rPr>
        <w:t xml:space="preserve"> inplanting ervan wel grondig herbekeken</w:t>
      </w:r>
      <w:r w:rsidR="0021717B">
        <w:rPr>
          <w:bCs/>
          <w:sz w:val="21"/>
          <w:szCs w:val="21"/>
          <w:lang w:val="nl-BE"/>
        </w:rPr>
        <w:t xml:space="preserve"> en </w:t>
      </w:r>
      <w:r w:rsidR="00C630C5">
        <w:rPr>
          <w:bCs/>
          <w:sz w:val="21"/>
          <w:szCs w:val="21"/>
          <w:lang w:val="nl-BE"/>
        </w:rPr>
        <w:t xml:space="preserve">werd het aantal bomen </w:t>
      </w:r>
      <w:r w:rsidR="0021717B">
        <w:rPr>
          <w:bCs/>
          <w:sz w:val="21"/>
          <w:szCs w:val="21"/>
          <w:lang w:val="nl-BE"/>
        </w:rPr>
        <w:t>gereduceerd</w:t>
      </w:r>
      <w:r w:rsidR="00C630C5">
        <w:rPr>
          <w:bCs/>
          <w:sz w:val="21"/>
          <w:szCs w:val="21"/>
          <w:lang w:val="nl-BE"/>
        </w:rPr>
        <w:t xml:space="preserve">. </w:t>
      </w:r>
      <w:r w:rsidR="00BE5B04" w:rsidRPr="00BE5B04">
        <w:rPr>
          <w:bCs/>
          <w:sz w:val="21"/>
          <w:szCs w:val="21"/>
          <w:lang w:val="nl-BE"/>
        </w:rPr>
        <w:t xml:space="preserve">Bovendien is er </w:t>
      </w:r>
      <w:r w:rsidR="00C630C5">
        <w:rPr>
          <w:bCs/>
          <w:sz w:val="21"/>
          <w:szCs w:val="21"/>
          <w:lang w:val="nl-BE"/>
        </w:rPr>
        <w:t xml:space="preserve">gekozen voor </w:t>
      </w:r>
      <w:r w:rsidR="00BE5B04" w:rsidRPr="00BE5B04">
        <w:rPr>
          <w:bCs/>
          <w:sz w:val="21"/>
          <w:szCs w:val="21"/>
          <w:lang w:val="nl-BE"/>
        </w:rPr>
        <w:t>een gepaste boomsoor</w:t>
      </w:r>
      <w:r w:rsidR="00C630C5">
        <w:rPr>
          <w:bCs/>
          <w:sz w:val="21"/>
          <w:szCs w:val="21"/>
          <w:lang w:val="nl-BE"/>
        </w:rPr>
        <w:t>t</w:t>
      </w:r>
      <w:r w:rsidR="00BE5B04" w:rsidRPr="00BE5B04">
        <w:rPr>
          <w:bCs/>
          <w:sz w:val="21"/>
          <w:szCs w:val="21"/>
          <w:lang w:val="nl-BE"/>
        </w:rPr>
        <w:t xml:space="preserve"> die rekening houdt met de aanwezigheid van een landbouwgebied</w:t>
      </w:r>
      <w:r w:rsidR="00C630C5">
        <w:rPr>
          <w:bCs/>
          <w:sz w:val="21"/>
          <w:szCs w:val="21"/>
          <w:lang w:val="nl-BE"/>
        </w:rPr>
        <w:t xml:space="preserve"> </w:t>
      </w:r>
      <w:r w:rsidR="00BE5B04" w:rsidRPr="00BE5B04">
        <w:rPr>
          <w:bCs/>
          <w:sz w:val="21"/>
          <w:szCs w:val="21"/>
          <w:lang w:val="nl-BE"/>
        </w:rPr>
        <w:t xml:space="preserve">(Acer </w:t>
      </w:r>
      <w:proofErr w:type="spellStart"/>
      <w:r w:rsidR="00BE5B04" w:rsidRPr="00BE5B04">
        <w:rPr>
          <w:bCs/>
          <w:sz w:val="21"/>
          <w:szCs w:val="21"/>
          <w:lang w:val="nl-BE"/>
        </w:rPr>
        <w:t>campestre</w:t>
      </w:r>
      <w:proofErr w:type="spellEnd"/>
      <w:r w:rsidR="00BE5B04" w:rsidRPr="00BE5B04">
        <w:rPr>
          <w:bCs/>
          <w:sz w:val="21"/>
          <w:szCs w:val="21"/>
          <w:lang w:val="nl-BE"/>
        </w:rPr>
        <w:t xml:space="preserve"> ‘</w:t>
      </w:r>
      <w:proofErr w:type="spellStart"/>
      <w:r w:rsidR="00BE5B04" w:rsidRPr="00BE5B04">
        <w:rPr>
          <w:bCs/>
          <w:sz w:val="21"/>
          <w:szCs w:val="21"/>
          <w:lang w:val="nl-BE"/>
        </w:rPr>
        <w:t>Elsrijck</w:t>
      </w:r>
      <w:proofErr w:type="spellEnd"/>
      <w:r w:rsidR="00BE5B04" w:rsidRPr="00BE5B04">
        <w:rPr>
          <w:bCs/>
          <w:sz w:val="21"/>
          <w:szCs w:val="21"/>
          <w:lang w:val="nl-BE"/>
        </w:rPr>
        <w:t>’)</w:t>
      </w:r>
      <w:r w:rsidR="00C630C5">
        <w:rPr>
          <w:bCs/>
          <w:sz w:val="21"/>
          <w:szCs w:val="21"/>
          <w:lang w:val="nl-BE"/>
        </w:rPr>
        <w:t xml:space="preserve">. </w:t>
      </w:r>
      <w:r w:rsidR="00BE5B04" w:rsidRPr="00BE5B04">
        <w:rPr>
          <w:bCs/>
          <w:sz w:val="21"/>
          <w:szCs w:val="21"/>
          <w:lang w:val="nl-BE"/>
        </w:rPr>
        <w:t>Dit argument en de beoordeling ervan werd</w:t>
      </w:r>
      <w:r w:rsidR="00C630C5">
        <w:rPr>
          <w:bCs/>
          <w:sz w:val="21"/>
          <w:szCs w:val="21"/>
          <w:lang w:val="nl-BE"/>
        </w:rPr>
        <w:t xml:space="preserve"> tevens</w:t>
      </w:r>
      <w:r w:rsidR="00BE5B04" w:rsidRPr="00BE5B04">
        <w:rPr>
          <w:bCs/>
          <w:sz w:val="21"/>
          <w:szCs w:val="21"/>
          <w:lang w:val="nl-BE"/>
        </w:rPr>
        <w:t xml:space="preserve"> reeds in de beslissing van de omgevingsvergunning mee opgenomen</w:t>
      </w:r>
      <w:r w:rsidR="00C630C5">
        <w:rPr>
          <w:bCs/>
          <w:sz w:val="21"/>
          <w:szCs w:val="21"/>
          <w:lang w:val="nl-BE"/>
        </w:rPr>
        <w:t>.</w:t>
      </w:r>
    </w:p>
    <w:p w14:paraId="659ECF18" w14:textId="77777777" w:rsidR="00BE5B04" w:rsidRDefault="00BE5B04" w:rsidP="00BE5B04">
      <w:pPr>
        <w:tabs>
          <w:tab w:val="left" w:pos="6480"/>
        </w:tabs>
        <w:jc w:val="both"/>
        <w:rPr>
          <w:bCs/>
          <w:sz w:val="21"/>
          <w:szCs w:val="21"/>
          <w:lang w:val="nl-BE"/>
        </w:rPr>
      </w:pPr>
    </w:p>
    <w:p w14:paraId="4EFEC65F" w14:textId="44D346C3" w:rsidR="00C630C5" w:rsidRPr="00575820" w:rsidRDefault="00C630C5" w:rsidP="00C630C5">
      <w:pPr>
        <w:tabs>
          <w:tab w:val="clear" w:pos="2364"/>
          <w:tab w:val="left" w:pos="567"/>
          <w:tab w:val="left" w:pos="6480"/>
        </w:tabs>
        <w:jc w:val="both"/>
        <w:rPr>
          <w:b/>
          <w:sz w:val="21"/>
          <w:szCs w:val="21"/>
          <w:u w:val="single"/>
          <w:lang w:val="nl-BE"/>
        </w:rPr>
      </w:pPr>
      <w:r>
        <w:rPr>
          <w:b/>
          <w:sz w:val="21"/>
          <w:szCs w:val="21"/>
          <w:u w:val="single"/>
          <w:lang w:val="nl-BE"/>
        </w:rPr>
        <w:t xml:space="preserve">III. </w:t>
      </w:r>
      <w:r>
        <w:rPr>
          <w:b/>
          <w:sz w:val="21"/>
          <w:szCs w:val="21"/>
          <w:u w:val="single"/>
          <w:lang w:val="nl-BE"/>
        </w:rPr>
        <w:t xml:space="preserve">2 TWEEDE </w:t>
      </w:r>
      <w:r w:rsidRPr="00575820">
        <w:rPr>
          <w:b/>
          <w:sz w:val="21"/>
          <w:szCs w:val="21"/>
          <w:u w:val="single"/>
          <w:lang w:val="nl-BE"/>
        </w:rPr>
        <w:t>ONDERDEEL VAN HET BEZWAAR</w:t>
      </w:r>
    </w:p>
    <w:p w14:paraId="1F0D1A75" w14:textId="77777777" w:rsidR="00C630C5" w:rsidRDefault="00C630C5" w:rsidP="00C630C5">
      <w:pPr>
        <w:tabs>
          <w:tab w:val="clear" w:pos="2364"/>
          <w:tab w:val="left" w:pos="567"/>
          <w:tab w:val="left" w:pos="6480"/>
        </w:tabs>
        <w:jc w:val="both"/>
        <w:rPr>
          <w:b/>
          <w:sz w:val="21"/>
          <w:szCs w:val="21"/>
          <w:u w:val="single"/>
          <w:lang w:val="nl-BE"/>
        </w:rPr>
      </w:pPr>
    </w:p>
    <w:p w14:paraId="54BCBC37" w14:textId="77777777" w:rsidR="00C630C5" w:rsidRDefault="00C630C5" w:rsidP="00C630C5">
      <w:pPr>
        <w:tabs>
          <w:tab w:val="left" w:pos="6480"/>
        </w:tabs>
        <w:jc w:val="both"/>
        <w:rPr>
          <w:b/>
          <w:sz w:val="20"/>
          <w:u w:val="single"/>
          <w:lang w:val="nl-BE"/>
        </w:rPr>
      </w:pPr>
      <w:r w:rsidRPr="004E2022">
        <w:rPr>
          <w:b/>
          <w:sz w:val="20"/>
          <w:u w:val="single"/>
          <w:lang w:val="nl-BE"/>
        </w:rPr>
        <w:t>WEERGAVE VAN HET BEZWAAR</w:t>
      </w:r>
    </w:p>
    <w:p w14:paraId="689E2DB9" w14:textId="00456FD3" w:rsidR="00C630C5" w:rsidRDefault="00C630C5" w:rsidP="00765AB3">
      <w:pPr>
        <w:tabs>
          <w:tab w:val="left" w:pos="6480"/>
        </w:tabs>
        <w:jc w:val="both"/>
        <w:rPr>
          <w:bCs/>
          <w:sz w:val="21"/>
          <w:szCs w:val="21"/>
          <w:lang w:val="nl-BE"/>
        </w:rPr>
      </w:pPr>
      <w:r>
        <w:rPr>
          <w:bCs/>
          <w:sz w:val="21"/>
          <w:szCs w:val="21"/>
          <w:lang w:val="nl-BE"/>
        </w:rPr>
        <w:t xml:space="preserve">De </w:t>
      </w:r>
      <w:proofErr w:type="spellStart"/>
      <w:r>
        <w:rPr>
          <w:bCs/>
          <w:sz w:val="21"/>
          <w:szCs w:val="21"/>
          <w:lang w:val="nl-BE"/>
        </w:rPr>
        <w:t>bezwaarindienende</w:t>
      </w:r>
      <w:proofErr w:type="spellEnd"/>
      <w:r>
        <w:rPr>
          <w:bCs/>
          <w:sz w:val="21"/>
          <w:szCs w:val="21"/>
          <w:lang w:val="nl-BE"/>
        </w:rPr>
        <w:t xml:space="preserve"> partij werpt op </w:t>
      </w:r>
      <w:r w:rsidR="00765AB3">
        <w:rPr>
          <w:bCs/>
          <w:sz w:val="21"/>
          <w:szCs w:val="21"/>
          <w:lang w:val="nl-BE"/>
        </w:rPr>
        <w:t>dat er</w:t>
      </w:r>
      <w:r w:rsidR="001D3FC9">
        <w:rPr>
          <w:bCs/>
          <w:sz w:val="21"/>
          <w:szCs w:val="21"/>
          <w:lang w:val="nl-BE"/>
        </w:rPr>
        <w:t xml:space="preserve"> reeds in</w:t>
      </w:r>
      <w:r w:rsidR="00765AB3" w:rsidRPr="00765AB3">
        <w:rPr>
          <w:bCs/>
          <w:sz w:val="21"/>
          <w:szCs w:val="21"/>
          <w:lang w:val="nl-BE"/>
        </w:rPr>
        <w:t xml:space="preserve"> vorige bezwaren meermaals </w:t>
      </w:r>
      <w:r w:rsidR="00765AB3">
        <w:rPr>
          <w:bCs/>
          <w:sz w:val="21"/>
          <w:szCs w:val="21"/>
          <w:lang w:val="nl-BE"/>
        </w:rPr>
        <w:t xml:space="preserve">werd </w:t>
      </w:r>
      <w:r w:rsidR="00765AB3" w:rsidRPr="00765AB3">
        <w:rPr>
          <w:bCs/>
          <w:sz w:val="21"/>
          <w:szCs w:val="21"/>
          <w:lang w:val="nl-BE"/>
        </w:rPr>
        <w:t xml:space="preserve">gevraagd </w:t>
      </w:r>
      <w:r w:rsidR="001D3FC9">
        <w:rPr>
          <w:bCs/>
          <w:sz w:val="21"/>
          <w:szCs w:val="21"/>
          <w:lang w:val="nl-BE"/>
        </w:rPr>
        <w:t xml:space="preserve">om </w:t>
      </w:r>
      <w:r w:rsidR="00765AB3" w:rsidRPr="00765AB3">
        <w:rPr>
          <w:bCs/>
          <w:sz w:val="21"/>
          <w:szCs w:val="21"/>
          <w:lang w:val="nl-BE"/>
        </w:rPr>
        <w:t>de aanleg van een toegang tot de</w:t>
      </w:r>
      <w:r w:rsidR="001D3FC9">
        <w:rPr>
          <w:bCs/>
          <w:sz w:val="21"/>
          <w:szCs w:val="21"/>
          <w:lang w:val="nl-BE"/>
        </w:rPr>
        <w:t xml:space="preserve"> </w:t>
      </w:r>
      <w:r w:rsidR="00765AB3" w:rsidRPr="00765AB3">
        <w:rPr>
          <w:bCs/>
          <w:sz w:val="21"/>
          <w:szCs w:val="21"/>
          <w:lang w:val="nl-BE"/>
        </w:rPr>
        <w:t>eigendommen nr. E574b en E573b te verschuiven richting de perceelgrens tussen beide percelen</w:t>
      </w:r>
      <w:r w:rsidR="001D3FC9">
        <w:rPr>
          <w:bCs/>
          <w:sz w:val="21"/>
          <w:szCs w:val="21"/>
          <w:lang w:val="nl-BE"/>
        </w:rPr>
        <w:t xml:space="preserve"> en dat volgens hem </w:t>
      </w:r>
      <w:r w:rsidR="00765AB3" w:rsidRPr="00765AB3">
        <w:rPr>
          <w:bCs/>
          <w:sz w:val="21"/>
          <w:szCs w:val="21"/>
          <w:lang w:val="nl-BE"/>
        </w:rPr>
        <w:t xml:space="preserve">bleek dit niet mogelijk </w:t>
      </w:r>
      <w:r w:rsidR="001D3FC9">
        <w:rPr>
          <w:bCs/>
          <w:sz w:val="21"/>
          <w:szCs w:val="21"/>
          <w:lang w:val="nl-BE"/>
        </w:rPr>
        <w:t xml:space="preserve">is </w:t>
      </w:r>
      <w:r w:rsidR="00765AB3" w:rsidRPr="00765AB3">
        <w:rPr>
          <w:bCs/>
          <w:sz w:val="21"/>
          <w:szCs w:val="21"/>
          <w:lang w:val="nl-BE"/>
        </w:rPr>
        <w:t xml:space="preserve">omdat de plannen reeds gereed waren terwijl </w:t>
      </w:r>
      <w:r w:rsidR="001D3FC9">
        <w:rPr>
          <w:bCs/>
          <w:sz w:val="21"/>
          <w:szCs w:val="21"/>
          <w:lang w:val="nl-BE"/>
        </w:rPr>
        <w:t xml:space="preserve">er </w:t>
      </w:r>
      <w:r w:rsidR="00765AB3" w:rsidRPr="00765AB3">
        <w:rPr>
          <w:bCs/>
          <w:sz w:val="21"/>
          <w:szCs w:val="21"/>
          <w:lang w:val="nl-BE"/>
        </w:rPr>
        <w:t>voor andere</w:t>
      </w:r>
      <w:r w:rsidR="001D3FC9">
        <w:rPr>
          <w:bCs/>
          <w:sz w:val="21"/>
          <w:szCs w:val="21"/>
          <w:lang w:val="nl-BE"/>
        </w:rPr>
        <w:t xml:space="preserve"> </w:t>
      </w:r>
      <w:r w:rsidR="00765AB3" w:rsidRPr="00765AB3">
        <w:rPr>
          <w:bCs/>
          <w:sz w:val="21"/>
          <w:szCs w:val="21"/>
          <w:lang w:val="nl-BE"/>
        </w:rPr>
        <w:t>landbouwers/pachters er wel de nodige aanpassingen werden gedaan om hun percelen toegankelijk</w:t>
      </w:r>
      <w:r w:rsidR="001D3FC9">
        <w:rPr>
          <w:bCs/>
          <w:sz w:val="21"/>
          <w:szCs w:val="21"/>
          <w:lang w:val="nl-BE"/>
        </w:rPr>
        <w:t xml:space="preserve"> </w:t>
      </w:r>
      <w:r w:rsidR="00765AB3" w:rsidRPr="00765AB3">
        <w:rPr>
          <w:bCs/>
          <w:sz w:val="21"/>
          <w:szCs w:val="21"/>
          <w:lang w:val="nl-BE"/>
        </w:rPr>
        <w:t>te houden voor het laden en lossen tijdens de oogstperiodes</w:t>
      </w:r>
      <w:r w:rsidRPr="00F86073">
        <w:rPr>
          <w:bCs/>
          <w:sz w:val="21"/>
          <w:szCs w:val="21"/>
          <w:lang w:val="nl-BE"/>
        </w:rPr>
        <w:t>.</w:t>
      </w:r>
    </w:p>
    <w:p w14:paraId="174D029B" w14:textId="77777777" w:rsidR="00C630C5" w:rsidRDefault="00C630C5" w:rsidP="00C630C5">
      <w:pPr>
        <w:tabs>
          <w:tab w:val="left" w:pos="6480"/>
        </w:tabs>
        <w:jc w:val="both"/>
        <w:rPr>
          <w:b/>
          <w:sz w:val="21"/>
          <w:szCs w:val="21"/>
          <w:u w:val="single"/>
          <w:lang w:val="nl-BE"/>
        </w:rPr>
      </w:pPr>
    </w:p>
    <w:p w14:paraId="0069AA1C" w14:textId="77777777" w:rsidR="00C630C5" w:rsidRDefault="00C630C5" w:rsidP="003B7982">
      <w:pPr>
        <w:keepNext/>
        <w:tabs>
          <w:tab w:val="left" w:pos="6480"/>
        </w:tabs>
        <w:jc w:val="both"/>
        <w:rPr>
          <w:b/>
          <w:sz w:val="20"/>
          <w:u w:val="single"/>
          <w:lang w:val="nl-BE"/>
        </w:rPr>
      </w:pPr>
      <w:r w:rsidRPr="00831074">
        <w:rPr>
          <w:b/>
          <w:sz w:val="20"/>
          <w:u w:val="single"/>
          <w:lang w:val="nl-BE"/>
        </w:rPr>
        <w:lastRenderedPageBreak/>
        <w:t>WEERLEGGING VAN HET BEZWAAR</w:t>
      </w:r>
    </w:p>
    <w:p w14:paraId="79AFF451" w14:textId="3EECD4C6" w:rsidR="00BE5B04" w:rsidRDefault="00300A2C" w:rsidP="00BE5B04">
      <w:pPr>
        <w:tabs>
          <w:tab w:val="left" w:pos="6480"/>
        </w:tabs>
        <w:jc w:val="both"/>
        <w:rPr>
          <w:bCs/>
          <w:sz w:val="21"/>
          <w:szCs w:val="21"/>
          <w:lang w:val="nl-BE"/>
        </w:rPr>
      </w:pPr>
      <w:r>
        <w:rPr>
          <w:bCs/>
          <w:sz w:val="21"/>
          <w:szCs w:val="21"/>
          <w:lang w:val="nl-BE"/>
        </w:rPr>
        <w:t xml:space="preserve">Deze bezwaren werden reeds </w:t>
      </w:r>
      <w:r w:rsidRPr="00BE5B04">
        <w:rPr>
          <w:bCs/>
          <w:sz w:val="21"/>
          <w:szCs w:val="21"/>
          <w:lang w:val="nl-BE"/>
        </w:rPr>
        <w:t xml:space="preserve">mee opgenomen in de beslissing van de </w:t>
      </w:r>
      <w:r>
        <w:rPr>
          <w:bCs/>
          <w:sz w:val="21"/>
          <w:szCs w:val="21"/>
          <w:lang w:val="nl-BE"/>
        </w:rPr>
        <w:t>omgevingsvergunning</w:t>
      </w:r>
      <w:r w:rsidRPr="00BE5B04">
        <w:rPr>
          <w:bCs/>
          <w:sz w:val="21"/>
          <w:szCs w:val="21"/>
          <w:lang w:val="nl-BE"/>
        </w:rPr>
        <w:t xml:space="preserve">. De huidige plannen behouden de bestaande toegangen die er reeds aanwezig zijn. Er kan steeds beslist worden om deze te verschuiven, zolang de voorziene breedte en waterdoorlatendheid ervan behouden blijft. </w:t>
      </w:r>
      <w:r>
        <w:rPr>
          <w:bCs/>
          <w:sz w:val="21"/>
          <w:szCs w:val="21"/>
          <w:lang w:val="nl-BE"/>
        </w:rPr>
        <w:t xml:space="preserve">Tijdens het gesprek met de heer Thijs Daniel </w:t>
      </w:r>
      <w:r>
        <w:rPr>
          <w:bCs/>
          <w:sz w:val="21"/>
          <w:szCs w:val="21"/>
          <w:lang w:val="nl-BE"/>
        </w:rPr>
        <w:t xml:space="preserve">(vader van de </w:t>
      </w:r>
      <w:proofErr w:type="spellStart"/>
      <w:r>
        <w:rPr>
          <w:bCs/>
          <w:sz w:val="21"/>
          <w:szCs w:val="21"/>
          <w:lang w:val="nl-BE"/>
        </w:rPr>
        <w:t>bezwaarindienende</w:t>
      </w:r>
      <w:proofErr w:type="spellEnd"/>
      <w:r>
        <w:rPr>
          <w:bCs/>
          <w:sz w:val="21"/>
          <w:szCs w:val="21"/>
          <w:lang w:val="nl-BE"/>
        </w:rPr>
        <w:t xml:space="preserve"> partij) </w:t>
      </w:r>
      <w:r>
        <w:rPr>
          <w:bCs/>
          <w:sz w:val="21"/>
          <w:szCs w:val="21"/>
          <w:lang w:val="nl-BE"/>
        </w:rPr>
        <w:t>werd dit ook reeds meegegeven. In de praktische uitvoering van het project kan in samenspraak met de eigenaar/pachter een toegang gelegd worden op de meest aangewezen locatie. H</w:t>
      </w:r>
      <w:r w:rsidRPr="00BE5B04">
        <w:rPr>
          <w:bCs/>
          <w:sz w:val="21"/>
          <w:szCs w:val="21"/>
          <w:lang w:val="nl-BE"/>
        </w:rPr>
        <w:t>iervoor gaat er echter geen nieuwe</w:t>
      </w:r>
      <w:r>
        <w:rPr>
          <w:bCs/>
          <w:sz w:val="21"/>
          <w:szCs w:val="21"/>
          <w:lang w:val="nl-BE"/>
        </w:rPr>
        <w:t xml:space="preserve"> omgevingsvergunning worden aangevraagd gezien dat hiervoor niet nodig is</w:t>
      </w:r>
      <w:r>
        <w:rPr>
          <w:bCs/>
          <w:sz w:val="21"/>
          <w:szCs w:val="21"/>
          <w:lang w:val="nl-BE"/>
        </w:rPr>
        <w:t>.</w:t>
      </w:r>
    </w:p>
    <w:p w14:paraId="6CC017AC" w14:textId="77777777" w:rsidR="00300A2C" w:rsidRDefault="00300A2C" w:rsidP="00BE5B04">
      <w:pPr>
        <w:tabs>
          <w:tab w:val="left" w:pos="6480"/>
        </w:tabs>
        <w:jc w:val="both"/>
        <w:rPr>
          <w:bCs/>
          <w:sz w:val="21"/>
          <w:szCs w:val="21"/>
          <w:lang w:val="nl-BE"/>
        </w:rPr>
      </w:pPr>
    </w:p>
    <w:p w14:paraId="5F5648D5" w14:textId="5BEAC22E" w:rsidR="00300A2C" w:rsidRPr="00575820" w:rsidRDefault="00300A2C" w:rsidP="00300A2C">
      <w:pPr>
        <w:tabs>
          <w:tab w:val="clear" w:pos="2364"/>
          <w:tab w:val="left" w:pos="567"/>
          <w:tab w:val="left" w:pos="6480"/>
        </w:tabs>
        <w:jc w:val="both"/>
        <w:rPr>
          <w:b/>
          <w:sz w:val="21"/>
          <w:szCs w:val="21"/>
          <w:u w:val="single"/>
          <w:lang w:val="nl-BE"/>
        </w:rPr>
      </w:pPr>
      <w:r>
        <w:rPr>
          <w:b/>
          <w:sz w:val="21"/>
          <w:szCs w:val="21"/>
          <w:u w:val="single"/>
          <w:lang w:val="nl-BE"/>
        </w:rPr>
        <w:t xml:space="preserve">III. </w:t>
      </w:r>
      <w:r>
        <w:rPr>
          <w:b/>
          <w:sz w:val="21"/>
          <w:szCs w:val="21"/>
          <w:u w:val="single"/>
          <w:lang w:val="nl-BE"/>
        </w:rPr>
        <w:t xml:space="preserve">3 DERDE </w:t>
      </w:r>
      <w:r w:rsidRPr="00575820">
        <w:rPr>
          <w:b/>
          <w:sz w:val="21"/>
          <w:szCs w:val="21"/>
          <w:u w:val="single"/>
          <w:lang w:val="nl-BE"/>
        </w:rPr>
        <w:t>ONDERDEEL VAN HET BEZWAAR</w:t>
      </w:r>
    </w:p>
    <w:p w14:paraId="0C350E91" w14:textId="77777777" w:rsidR="00300A2C" w:rsidRDefault="00300A2C" w:rsidP="00300A2C">
      <w:pPr>
        <w:tabs>
          <w:tab w:val="clear" w:pos="2364"/>
          <w:tab w:val="left" w:pos="567"/>
          <w:tab w:val="left" w:pos="6480"/>
        </w:tabs>
        <w:jc w:val="both"/>
        <w:rPr>
          <w:b/>
          <w:sz w:val="21"/>
          <w:szCs w:val="21"/>
          <w:u w:val="single"/>
          <w:lang w:val="nl-BE"/>
        </w:rPr>
      </w:pPr>
    </w:p>
    <w:p w14:paraId="6A7C7577" w14:textId="77777777" w:rsidR="00300A2C" w:rsidRDefault="00300A2C" w:rsidP="00300A2C">
      <w:pPr>
        <w:tabs>
          <w:tab w:val="left" w:pos="6480"/>
        </w:tabs>
        <w:jc w:val="both"/>
        <w:rPr>
          <w:b/>
          <w:sz w:val="20"/>
          <w:u w:val="single"/>
          <w:lang w:val="nl-BE"/>
        </w:rPr>
      </w:pPr>
      <w:r w:rsidRPr="004E2022">
        <w:rPr>
          <w:b/>
          <w:sz w:val="20"/>
          <w:u w:val="single"/>
          <w:lang w:val="nl-BE"/>
        </w:rPr>
        <w:t>WEERGAVE VAN HET BEZWAAR</w:t>
      </w:r>
    </w:p>
    <w:p w14:paraId="1312B548" w14:textId="46F71B2D" w:rsidR="00300A2C" w:rsidRPr="004B6523" w:rsidRDefault="00300A2C" w:rsidP="0048614E">
      <w:pPr>
        <w:tabs>
          <w:tab w:val="left" w:pos="6480"/>
        </w:tabs>
        <w:jc w:val="both"/>
        <w:rPr>
          <w:bCs/>
          <w:sz w:val="21"/>
          <w:szCs w:val="21"/>
          <w:lang w:val="nl-BE"/>
        </w:rPr>
      </w:pPr>
      <w:r>
        <w:rPr>
          <w:bCs/>
          <w:sz w:val="21"/>
          <w:szCs w:val="21"/>
          <w:lang w:val="nl-BE"/>
        </w:rPr>
        <w:t xml:space="preserve">De </w:t>
      </w:r>
      <w:proofErr w:type="spellStart"/>
      <w:r>
        <w:rPr>
          <w:bCs/>
          <w:sz w:val="21"/>
          <w:szCs w:val="21"/>
          <w:lang w:val="nl-BE"/>
        </w:rPr>
        <w:t>bezwaarindienende</w:t>
      </w:r>
      <w:proofErr w:type="spellEnd"/>
      <w:r>
        <w:rPr>
          <w:bCs/>
          <w:sz w:val="21"/>
          <w:szCs w:val="21"/>
          <w:lang w:val="nl-BE"/>
        </w:rPr>
        <w:t xml:space="preserve"> partij werpt op </w:t>
      </w:r>
      <w:r w:rsidR="0048614E">
        <w:rPr>
          <w:bCs/>
          <w:sz w:val="21"/>
          <w:szCs w:val="21"/>
          <w:lang w:val="nl-BE"/>
        </w:rPr>
        <w:t>dat he</w:t>
      </w:r>
      <w:r w:rsidR="0048614E" w:rsidRPr="0048614E">
        <w:rPr>
          <w:bCs/>
          <w:sz w:val="21"/>
          <w:szCs w:val="21"/>
          <w:lang w:val="nl-BE"/>
        </w:rPr>
        <w:t>t plan voor de aanleg van de fietspaden en bijhorende oversteekplaatsen aan de nieuw aan te</w:t>
      </w:r>
      <w:r w:rsidR="0048614E">
        <w:rPr>
          <w:bCs/>
          <w:sz w:val="21"/>
          <w:szCs w:val="21"/>
          <w:lang w:val="nl-BE"/>
        </w:rPr>
        <w:t xml:space="preserve"> </w:t>
      </w:r>
      <w:r w:rsidR="0048614E" w:rsidRPr="0048614E">
        <w:rPr>
          <w:bCs/>
          <w:sz w:val="21"/>
          <w:szCs w:val="21"/>
          <w:lang w:val="nl-BE"/>
        </w:rPr>
        <w:t>leggen rotonde Wagenstraat/</w:t>
      </w:r>
      <w:proofErr w:type="spellStart"/>
      <w:r w:rsidR="0048614E" w:rsidRPr="0048614E">
        <w:rPr>
          <w:bCs/>
          <w:sz w:val="21"/>
          <w:szCs w:val="21"/>
          <w:lang w:val="nl-BE"/>
        </w:rPr>
        <w:t>Bivelenweg</w:t>
      </w:r>
      <w:proofErr w:type="spellEnd"/>
      <w:r w:rsidR="0048614E" w:rsidRPr="0048614E">
        <w:rPr>
          <w:bCs/>
          <w:sz w:val="21"/>
          <w:szCs w:val="21"/>
          <w:lang w:val="nl-BE"/>
        </w:rPr>
        <w:t xml:space="preserve"> bepalend</w:t>
      </w:r>
      <w:r w:rsidR="0048614E">
        <w:rPr>
          <w:bCs/>
          <w:sz w:val="21"/>
          <w:szCs w:val="21"/>
          <w:lang w:val="nl-BE"/>
        </w:rPr>
        <w:t xml:space="preserve"> is</w:t>
      </w:r>
      <w:r w:rsidR="0048614E" w:rsidRPr="0048614E">
        <w:rPr>
          <w:bCs/>
          <w:sz w:val="21"/>
          <w:szCs w:val="21"/>
          <w:lang w:val="nl-BE"/>
        </w:rPr>
        <w:t xml:space="preserve"> voor het traject van de nog aan te leggen</w:t>
      </w:r>
      <w:r w:rsidR="0048614E">
        <w:rPr>
          <w:bCs/>
          <w:sz w:val="21"/>
          <w:szCs w:val="21"/>
          <w:lang w:val="nl-BE"/>
        </w:rPr>
        <w:t xml:space="preserve"> </w:t>
      </w:r>
      <w:r w:rsidR="0048614E" w:rsidRPr="0048614E">
        <w:rPr>
          <w:bCs/>
          <w:sz w:val="21"/>
          <w:szCs w:val="21"/>
          <w:lang w:val="nl-BE"/>
        </w:rPr>
        <w:t>randweg/ontsluitingsweg richting autosnelweg E313. Hierdoor kan dit dossier niet afzonderlijk</w:t>
      </w:r>
      <w:r w:rsidR="0048614E">
        <w:rPr>
          <w:bCs/>
          <w:sz w:val="21"/>
          <w:szCs w:val="21"/>
          <w:lang w:val="nl-BE"/>
        </w:rPr>
        <w:t xml:space="preserve"> </w:t>
      </w:r>
      <w:r w:rsidR="0048614E" w:rsidRPr="0048614E">
        <w:rPr>
          <w:bCs/>
          <w:sz w:val="21"/>
          <w:szCs w:val="21"/>
          <w:lang w:val="nl-BE"/>
        </w:rPr>
        <w:t>gezien worden van de geplande aanleg van deze randweg. Deze randweg komt er uitsluitend voor</w:t>
      </w:r>
      <w:r w:rsidR="0048614E">
        <w:rPr>
          <w:bCs/>
          <w:sz w:val="21"/>
          <w:szCs w:val="21"/>
          <w:lang w:val="nl-BE"/>
        </w:rPr>
        <w:t xml:space="preserve"> </w:t>
      </w:r>
      <w:r w:rsidR="0048614E" w:rsidRPr="0048614E">
        <w:rPr>
          <w:bCs/>
          <w:sz w:val="21"/>
          <w:szCs w:val="21"/>
          <w:lang w:val="nl-BE"/>
        </w:rPr>
        <w:t xml:space="preserve">een betere ontsluiting van centrum Bilzen met de lasten voor de inwoners van </w:t>
      </w:r>
      <w:proofErr w:type="spellStart"/>
      <w:r w:rsidR="0048614E" w:rsidRPr="0048614E">
        <w:rPr>
          <w:bCs/>
          <w:sz w:val="21"/>
          <w:szCs w:val="21"/>
          <w:lang w:val="nl-BE"/>
        </w:rPr>
        <w:t>Merem</w:t>
      </w:r>
      <w:proofErr w:type="spellEnd"/>
      <w:r w:rsidR="0048614E">
        <w:rPr>
          <w:bCs/>
          <w:sz w:val="21"/>
          <w:szCs w:val="21"/>
          <w:lang w:val="nl-BE"/>
        </w:rPr>
        <w:t>.</w:t>
      </w:r>
    </w:p>
    <w:p w14:paraId="1FF07E63" w14:textId="77777777" w:rsidR="0048614E" w:rsidRDefault="0048614E" w:rsidP="00BE5B04">
      <w:pPr>
        <w:tabs>
          <w:tab w:val="left" w:pos="6480"/>
        </w:tabs>
        <w:jc w:val="both"/>
        <w:rPr>
          <w:bCs/>
          <w:sz w:val="21"/>
          <w:szCs w:val="21"/>
          <w:lang w:val="nl-BE"/>
        </w:rPr>
      </w:pPr>
    </w:p>
    <w:p w14:paraId="27DA7569" w14:textId="77777777" w:rsidR="0048614E" w:rsidRDefault="0048614E" w:rsidP="0048614E">
      <w:pPr>
        <w:tabs>
          <w:tab w:val="left" w:pos="6480"/>
        </w:tabs>
        <w:jc w:val="both"/>
        <w:rPr>
          <w:b/>
          <w:sz w:val="20"/>
          <w:u w:val="single"/>
          <w:lang w:val="nl-BE"/>
        </w:rPr>
      </w:pPr>
      <w:r w:rsidRPr="00831074">
        <w:rPr>
          <w:b/>
          <w:sz w:val="20"/>
          <w:u w:val="single"/>
          <w:lang w:val="nl-BE"/>
        </w:rPr>
        <w:t>WEERLEGGING VAN HET BEZWAAR</w:t>
      </w:r>
    </w:p>
    <w:p w14:paraId="2DFEB2BD" w14:textId="0E60CF82" w:rsidR="00BE5B04" w:rsidRDefault="0048614E" w:rsidP="00BE5B04">
      <w:pPr>
        <w:tabs>
          <w:tab w:val="left" w:pos="6480"/>
        </w:tabs>
        <w:jc w:val="both"/>
        <w:rPr>
          <w:bCs/>
          <w:sz w:val="21"/>
          <w:szCs w:val="21"/>
          <w:lang w:val="nl-BE"/>
        </w:rPr>
      </w:pPr>
      <w:r>
        <w:rPr>
          <w:bCs/>
          <w:sz w:val="21"/>
          <w:szCs w:val="21"/>
          <w:lang w:val="nl-BE"/>
        </w:rPr>
        <w:t>D</w:t>
      </w:r>
      <w:r w:rsidR="00466A76">
        <w:rPr>
          <w:bCs/>
          <w:sz w:val="21"/>
          <w:szCs w:val="21"/>
          <w:lang w:val="nl-BE"/>
        </w:rPr>
        <w:t xml:space="preserve">e </w:t>
      </w:r>
      <w:r w:rsidR="00BE5B04" w:rsidRPr="00BE5B04">
        <w:rPr>
          <w:bCs/>
          <w:sz w:val="21"/>
          <w:szCs w:val="21"/>
          <w:lang w:val="nl-BE"/>
        </w:rPr>
        <w:t xml:space="preserve">huidige plannen houden (logischerwijs) rekening met de nieuwe randweg, waarvan de administratieve procedures nog doorlopen moeten worden. Maar zelfs zonder deze nieuwe randweg brengt de nieuwe inrichting van het openbaar domein een belangrijke verbetering van de fiets- en autoveiligheid met zich mee. Zeker ter hoogte van het perceel van de </w:t>
      </w:r>
      <w:proofErr w:type="spellStart"/>
      <w:r w:rsidR="00BE5B04" w:rsidRPr="00BE5B04">
        <w:rPr>
          <w:bCs/>
          <w:sz w:val="21"/>
          <w:szCs w:val="21"/>
          <w:lang w:val="nl-BE"/>
        </w:rPr>
        <w:t>bezwaarindien</w:t>
      </w:r>
      <w:r w:rsidR="003764D3">
        <w:rPr>
          <w:bCs/>
          <w:sz w:val="21"/>
          <w:szCs w:val="21"/>
          <w:lang w:val="nl-BE"/>
        </w:rPr>
        <w:t>ende</w:t>
      </w:r>
      <w:proofErr w:type="spellEnd"/>
      <w:r w:rsidR="003764D3">
        <w:rPr>
          <w:bCs/>
          <w:sz w:val="21"/>
          <w:szCs w:val="21"/>
          <w:lang w:val="nl-BE"/>
        </w:rPr>
        <w:t xml:space="preserve"> partij</w:t>
      </w:r>
      <w:r w:rsidR="00BE5B04" w:rsidRPr="00BE5B04">
        <w:rPr>
          <w:bCs/>
          <w:sz w:val="21"/>
          <w:szCs w:val="21"/>
          <w:lang w:val="nl-BE"/>
        </w:rPr>
        <w:t xml:space="preserve"> geschiedt de inname enkel en alleen voor de aanleg van </w:t>
      </w:r>
      <w:proofErr w:type="spellStart"/>
      <w:r w:rsidR="00BE5B04" w:rsidRPr="00BE5B04">
        <w:rPr>
          <w:bCs/>
          <w:sz w:val="21"/>
          <w:szCs w:val="21"/>
          <w:lang w:val="nl-BE"/>
        </w:rPr>
        <w:t>vrijliggende</w:t>
      </w:r>
      <w:proofErr w:type="spellEnd"/>
      <w:r w:rsidR="00BE5B04" w:rsidRPr="00BE5B04">
        <w:rPr>
          <w:bCs/>
          <w:sz w:val="21"/>
          <w:szCs w:val="21"/>
          <w:lang w:val="nl-BE"/>
        </w:rPr>
        <w:t xml:space="preserve"> fietspaden; hetgeen volledig losstaat van een eventuele randweg.</w:t>
      </w:r>
    </w:p>
    <w:p w14:paraId="6F069922" w14:textId="77777777" w:rsidR="003764D3" w:rsidRDefault="003764D3" w:rsidP="00BE5B04">
      <w:pPr>
        <w:tabs>
          <w:tab w:val="left" w:pos="6480"/>
        </w:tabs>
        <w:jc w:val="both"/>
        <w:rPr>
          <w:bCs/>
          <w:sz w:val="21"/>
          <w:szCs w:val="21"/>
          <w:lang w:val="nl-BE"/>
        </w:rPr>
      </w:pPr>
    </w:p>
    <w:p w14:paraId="504CF3E9" w14:textId="53A79E6A" w:rsidR="003764D3" w:rsidRPr="00575820" w:rsidRDefault="003764D3" w:rsidP="003764D3">
      <w:pPr>
        <w:tabs>
          <w:tab w:val="clear" w:pos="2364"/>
          <w:tab w:val="left" w:pos="567"/>
          <w:tab w:val="left" w:pos="6480"/>
        </w:tabs>
        <w:jc w:val="both"/>
        <w:rPr>
          <w:b/>
          <w:sz w:val="21"/>
          <w:szCs w:val="21"/>
          <w:u w:val="single"/>
          <w:lang w:val="nl-BE"/>
        </w:rPr>
      </w:pPr>
      <w:r>
        <w:rPr>
          <w:b/>
          <w:sz w:val="21"/>
          <w:szCs w:val="21"/>
          <w:u w:val="single"/>
          <w:lang w:val="nl-BE"/>
        </w:rPr>
        <w:t xml:space="preserve">III. </w:t>
      </w:r>
      <w:r>
        <w:rPr>
          <w:b/>
          <w:sz w:val="21"/>
          <w:szCs w:val="21"/>
          <w:u w:val="single"/>
          <w:lang w:val="nl-BE"/>
        </w:rPr>
        <w:t xml:space="preserve">4 VIERDE </w:t>
      </w:r>
      <w:r w:rsidRPr="00575820">
        <w:rPr>
          <w:b/>
          <w:sz w:val="21"/>
          <w:szCs w:val="21"/>
          <w:u w:val="single"/>
          <w:lang w:val="nl-BE"/>
        </w:rPr>
        <w:t>ONDERDEEL VAN HET BEZWAAR</w:t>
      </w:r>
    </w:p>
    <w:p w14:paraId="333606C4" w14:textId="77777777" w:rsidR="003764D3" w:rsidRDefault="003764D3" w:rsidP="003764D3">
      <w:pPr>
        <w:tabs>
          <w:tab w:val="clear" w:pos="2364"/>
          <w:tab w:val="left" w:pos="567"/>
          <w:tab w:val="left" w:pos="6480"/>
        </w:tabs>
        <w:jc w:val="both"/>
        <w:rPr>
          <w:b/>
          <w:sz w:val="21"/>
          <w:szCs w:val="21"/>
          <w:u w:val="single"/>
          <w:lang w:val="nl-BE"/>
        </w:rPr>
      </w:pPr>
    </w:p>
    <w:p w14:paraId="3AAE4DDE" w14:textId="77777777" w:rsidR="003764D3" w:rsidRDefault="003764D3" w:rsidP="003764D3">
      <w:pPr>
        <w:tabs>
          <w:tab w:val="left" w:pos="6480"/>
        </w:tabs>
        <w:jc w:val="both"/>
        <w:rPr>
          <w:b/>
          <w:sz w:val="20"/>
          <w:u w:val="single"/>
          <w:lang w:val="nl-BE"/>
        </w:rPr>
      </w:pPr>
      <w:r w:rsidRPr="004E2022">
        <w:rPr>
          <w:b/>
          <w:sz w:val="20"/>
          <w:u w:val="single"/>
          <w:lang w:val="nl-BE"/>
        </w:rPr>
        <w:t>WEERGAVE VAN HET BEZWAAR</w:t>
      </w:r>
    </w:p>
    <w:p w14:paraId="18665F2F" w14:textId="05D29132" w:rsidR="003764D3" w:rsidRPr="003764D3" w:rsidRDefault="003764D3" w:rsidP="003764D3">
      <w:pPr>
        <w:tabs>
          <w:tab w:val="left" w:pos="6480"/>
        </w:tabs>
        <w:jc w:val="both"/>
        <w:rPr>
          <w:bCs/>
          <w:sz w:val="21"/>
          <w:szCs w:val="21"/>
          <w:lang w:val="nl-BE"/>
        </w:rPr>
      </w:pPr>
      <w:r>
        <w:rPr>
          <w:bCs/>
          <w:sz w:val="21"/>
          <w:szCs w:val="21"/>
          <w:lang w:val="nl-BE"/>
        </w:rPr>
        <w:t xml:space="preserve">De </w:t>
      </w:r>
      <w:proofErr w:type="spellStart"/>
      <w:r>
        <w:rPr>
          <w:bCs/>
          <w:sz w:val="21"/>
          <w:szCs w:val="21"/>
          <w:lang w:val="nl-BE"/>
        </w:rPr>
        <w:t>bezwaarindienende</w:t>
      </w:r>
      <w:proofErr w:type="spellEnd"/>
      <w:r>
        <w:rPr>
          <w:bCs/>
          <w:sz w:val="21"/>
          <w:szCs w:val="21"/>
          <w:lang w:val="nl-BE"/>
        </w:rPr>
        <w:t xml:space="preserve"> partij werpt </w:t>
      </w:r>
      <w:r>
        <w:rPr>
          <w:bCs/>
          <w:sz w:val="21"/>
          <w:szCs w:val="21"/>
          <w:lang w:val="nl-BE"/>
        </w:rPr>
        <w:t>dat i</w:t>
      </w:r>
      <w:r w:rsidRPr="003764D3">
        <w:rPr>
          <w:bCs/>
          <w:sz w:val="21"/>
          <w:szCs w:val="21"/>
          <w:lang w:val="nl-BE"/>
        </w:rPr>
        <w:t xml:space="preserve">n het schattingsverslag van </w:t>
      </w:r>
      <w:proofErr w:type="spellStart"/>
      <w:r w:rsidRPr="003764D3">
        <w:rPr>
          <w:bCs/>
          <w:sz w:val="21"/>
          <w:szCs w:val="21"/>
          <w:lang w:val="nl-BE"/>
        </w:rPr>
        <w:t>Geotecexpertise</w:t>
      </w:r>
      <w:proofErr w:type="spellEnd"/>
      <w:r w:rsidRPr="003764D3">
        <w:rPr>
          <w:bCs/>
          <w:sz w:val="21"/>
          <w:szCs w:val="21"/>
          <w:lang w:val="nl-BE"/>
        </w:rPr>
        <w:t xml:space="preserve"> de prijzen voor landbouwgronden gedateerd </w:t>
      </w:r>
      <w:r>
        <w:rPr>
          <w:bCs/>
          <w:sz w:val="21"/>
          <w:szCs w:val="21"/>
          <w:lang w:val="nl-BE"/>
        </w:rPr>
        <w:t xml:space="preserve">zijn en </w:t>
      </w:r>
      <w:r w:rsidRPr="003764D3">
        <w:rPr>
          <w:bCs/>
          <w:sz w:val="21"/>
          <w:szCs w:val="21"/>
          <w:lang w:val="nl-BE"/>
        </w:rPr>
        <w:t>gebaseerd op prijzen van vrijwillige verkoop van landbouwgronden in de periode 2020-2021.</w:t>
      </w:r>
    </w:p>
    <w:p w14:paraId="51F76908" w14:textId="055BEE67" w:rsidR="003764D3" w:rsidRPr="003764D3" w:rsidRDefault="003764D3" w:rsidP="003764D3">
      <w:pPr>
        <w:tabs>
          <w:tab w:val="left" w:pos="6480"/>
        </w:tabs>
        <w:jc w:val="both"/>
        <w:rPr>
          <w:bCs/>
          <w:sz w:val="21"/>
          <w:szCs w:val="21"/>
          <w:lang w:val="nl-BE"/>
        </w:rPr>
      </w:pPr>
      <w:r w:rsidRPr="003764D3">
        <w:rPr>
          <w:bCs/>
          <w:sz w:val="21"/>
          <w:szCs w:val="21"/>
          <w:lang w:val="nl-BE"/>
        </w:rPr>
        <w:t xml:space="preserve">Het is </w:t>
      </w:r>
      <w:r w:rsidR="00763E46">
        <w:rPr>
          <w:bCs/>
          <w:sz w:val="21"/>
          <w:szCs w:val="21"/>
          <w:lang w:val="nl-BE"/>
        </w:rPr>
        <w:t xml:space="preserve">volgens de </w:t>
      </w:r>
      <w:proofErr w:type="spellStart"/>
      <w:r w:rsidR="00763E46">
        <w:rPr>
          <w:bCs/>
          <w:sz w:val="21"/>
          <w:szCs w:val="21"/>
          <w:lang w:val="nl-BE"/>
        </w:rPr>
        <w:t>bezwaarindienende</w:t>
      </w:r>
      <w:proofErr w:type="spellEnd"/>
      <w:r w:rsidR="00763E46">
        <w:rPr>
          <w:bCs/>
          <w:sz w:val="21"/>
          <w:szCs w:val="21"/>
          <w:lang w:val="nl-BE"/>
        </w:rPr>
        <w:t xml:space="preserve"> partij </w:t>
      </w:r>
      <w:r w:rsidRPr="003764D3">
        <w:rPr>
          <w:bCs/>
          <w:sz w:val="21"/>
          <w:szCs w:val="21"/>
          <w:lang w:val="nl-BE"/>
        </w:rPr>
        <w:t>algemeen bekend dat de prijzen van landbouwgronden de voorbije j</w:t>
      </w:r>
      <w:r w:rsidR="00763E46">
        <w:rPr>
          <w:bCs/>
          <w:sz w:val="21"/>
          <w:szCs w:val="21"/>
          <w:lang w:val="nl-BE"/>
        </w:rPr>
        <w:t>a</w:t>
      </w:r>
      <w:r w:rsidRPr="003764D3">
        <w:rPr>
          <w:bCs/>
          <w:sz w:val="21"/>
          <w:szCs w:val="21"/>
          <w:lang w:val="nl-BE"/>
        </w:rPr>
        <w:t>ren vrij fors gestegen zijn.</w:t>
      </w:r>
      <w:r w:rsidR="00763E46">
        <w:rPr>
          <w:bCs/>
          <w:sz w:val="21"/>
          <w:szCs w:val="21"/>
          <w:lang w:val="nl-BE"/>
        </w:rPr>
        <w:t xml:space="preserve"> </w:t>
      </w:r>
      <w:r w:rsidRPr="003764D3">
        <w:rPr>
          <w:bCs/>
          <w:sz w:val="21"/>
          <w:szCs w:val="21"/>
          <w:lang w:val="nl-BE"/>
        </w:rPr>
        <w:t xml:space="preserve">De laagste prijzen in het document van </w:t>
      </w:r>
      <w:proofErr w:type="spellStart"/>
      <w:r w:rsidRPr="003764D3">
        <w:rPr>
          <w:bCs/>
          <w:sz w:val="21"/>
          <w:szCs w:val="21"/>
          <w:lang w:val="nl-BE"/>
        </w:rPr>
        <w:t>Geotecexpertise</w:t>
      </w:r>
      <w:proofErr w:type="spellEnd"/>
      <w:r w:rsidRPr="003764D3">
        <w:rPr>
          <w:bCs/>
          <w:sz w:val="21"/>
          <w:szCs w:val="21"/>
          <w:lang w:val="nl-BE"/>
        </w:rPr>
        <w:t xml:space="preserve"> hebben vermoedelijk betrekking op de</w:t>
      </w:r>
      <w:r w:rsidR="00763E46">
        <w:rPr>
          <w:bCs/>
          <w:sz w:val="21"/>
          <w:szCs w:val="21"/>
          <w:lang w:val="nl-BE"/>
        </w:rPr>
        <w:t xml:space="preserve"> </w:t>
      </w:r>
      <w:r w:rsidRPr="003764D3">
        <w:rPr>
          <w:bCs/>
          <w:sz w:val="21"/>
          <w:szCs w:val="21"/>
          <w:lang w:val="nl-BE"/>
        </w:rPr>
        <w:t>verkoop van braakliggend natuurgebied. Hierdoor wordt de gemiddelde grondprijs voor goede</w:t>
      </w:r>
      <w:r w:rsidR="00763E46">
        <w:rPr>
          <w:bCs/>
          <w:sz w:val="21"/>
          <w:szCs w:val="21"/>
          <w:lang w:val="nl-BE"/>
        </w:rPr>
        <w:t xml:space="preserve"> </w:t>
      </w:r>
      <w:r w:rsidRPr="003764D3">
        <w:rPr>
          <w:bCs/>
          <w:sz w:val="21"/>
          <w:szCs w:val="21"/>
          <w:lang w:val="nl-BE"/>
        </w:rPr>
        <w:t>landbouwgrond danig naar beneden gehaald in het voordeel van de onteigende overheid.</w:t>
      </w:r>
    </w:p>
    <w:p w14:paraId="4D9F696D" w14:textId="78C33BE9" w:rsidR="003764D3" w:rsidRPr="00BE5B04" w:rsidRDefault="006D62DE" w:rsidP="006D62DE">
      <w:pPr>
        <w:tabs>
          <w:tab w:val="left" w:pos="6480"/>
        </w:tabs>
        <w:jc w:val="both"/>
        <w:rPr>
          <w:bCs/>
          <w:sz w:val="21"/>
          <w:szCs w:val="21"/>
          <w:lang w:val="nl-BE"/>
        </w:rPr>
      </w:pPr>
      <w:r>
        <w:rPr>
          <w:bCs/>
          <w:sz w:val="21"/>
          <w:szCs w:val="21"/>
          <w:lang w:val="nl-BE"/>
        </w:rPr>
        <w:t>D</w:t>
      </w:r>
      <w:r>
        <w:rPr>
          <w:bCs/>
          <w:sz w:val="21"/>
          <w:szCs w:val="21"/>
          <w:lang w:val="nl-BE"/>
        </w:rPr>
        <w:t xml:space="preserve">e </w:t>
      </w:r>
      <w:proofErr w:type="spellStart"/>
      <w:r>
        <w:rPr>
          <w:bCs/>
          <w:sz w:val="21"/>
          <w:szCs w:val="21"/>
          <w:lang w:val="nl-BE"/>
        </w:rPr>
        <w:t>bezwaarindienende</w:t>
      </w:r>
      <w:proofErr w:type="spellEnd"/>
      <w:r>
        <w:rPr>
          <w:bCs/>
          <w:sz w:val="21"/>
          <w:szCs w:val="21"/>
          <w:lang w:val="nl-BE"/>
        </w:rPr>
        <w:t xml:space="preserve"> partij </w:t>
      </w:r>
      <w:r>
        <w:rPr>
          <w:bCs/>
          <w:sz w:val="21"/>
          <w:szCs w:val="21"/>
          <w:lang w:val="nl-BE"/>
        </w:rPr>
        <w:t xml:space="preserve">refereert </w:t>
      </w:r>
      <w:r w:rsidR="003764D3" w:rsidRPr="003764D3">
        <w:rPr>
          <w:bCs/>
          <w:sz w:val="21"/>
          <w:szCs w:val="21"/>
          <w:lang w:val="nl-BE"/>
        </w:rPr>
        <w:t xml:space="preserve">naar de onteigening voor openbaar nut, bedrijventerrein </w:t>
      </w:r>
      <w:proofErr w:type="spellStart"/>
      <w:r w:rsidR="003764D3" w:rsidRPr="003764D3">
        <w:rPr>
          <w:bCs/>
          <w:sz w:val="21"/>
          <w:szCs w:val="21"/>
          <w:lang w:val="nl-BE"/>
        </w:rPr>
        <w:t>Spelver</w:t>
      </w:r>
      <w:proofErr w:type="spellEnd"/>
      <w:r w:rsidR="003764D3" w:rsidRPr="003764D3">
        <w:rPr>
          <w:bCs/>
          <w:sz w:val="21"/>
          <w:szCs w:val="21"/>
          <w:lang w:val="nl-BE"/>
        </w:rPr>
        <w:t xml:space="preserve"> 3</w:t>
      </w:r>
      <w:r>
        <w:rPr>
          <w:bCs/>
          <w:sz w:val="21"/>
          <w:szCs w:val="21"/>
          <w:lang w:val="nl-BE"/>
        </w:rPr>
        <w:t xml:space="preserve"> waar hogere bedragen gehanteerd zouden zijn.</w:t>
      </w:r>
    </w:p>
    <w:p w14:paraId="6CEFF597" w14:textId="77777777" w:rsidR="007A1FDA" w:rsidRDefault="007A1FDA" w:rsidP="007A1FDA">
      <w:pPr>
        <w:tabs>
          <w:tab w:val="left" w:pos="6480"/>
        </w:tabs>
        <w:jc w:val="both"/>
        <w:rPr>
          <w:b/>
          <w:sz w:val="20"/>
          <w:u w:val="single"/>
          <w:lang w:val="nl-BE"/>
        </w:rPr>
      </w:pPr>
    </w:p>
    <w:p w14:paraId="5CD4D650" w14:textId="52DC6A89" w:rsidR="007A1FDA" w:rsidRDefault="007A1FDA" w:rsidP="007A1FDA">
      <w:pPr>
        <w:tabs>
          <w:tab w:val="left" w:pos="6480"/>
        </w:tabs>
        <w:jc w:val="both"/>
        <w:rPr>
          <w:b/>
          <w:sz w:val="20"/>
          <w:u w:val="single"/>
          <w:lang w:val="nl-BE"/>
        </w:rPr>
      </w:pPr>
      <w:r w:rsidRPr="00831074">
        <w:rPr>
          <w:b/>
          <w:sz w:val="20"/>
          <w:u w:val="single"/>
          <w:lang w:val="nl-BE"/>
        </w:rPr>
        <w:t>WEERLEGGING VAN HET BEZWAAR</w:t>
      </w:r>
    </w:p>
    <w:p w14:paraId="1F1BC977" w14:textId="3F33D1CC" w:rsidR="00BE5B04" w:rsidRDefault="007A1FDA" w:rsidP="00BE5B04">
      <w:pPr>
        <w:tabs>
          <w:tab w:val="left" w:pos="6480"/>
        </w:tabs>
        <w:jc w:val="both"/>
        <w:rPr>
          <w:bCs/>
          <w:sz w:val="21"/>
          <w:szCs w:val="21"/>
          <w:lang w:val="nl-BE"/>
        </w:rPr>
      </w:pPr>
      <w:r>
        <w:rPr>
          <w:bCs/>
          <w:sz w:val="21"/>
          <w:szCs w:val="21"/>
          <w:lang w:val="nl-BE"/>
        </w:rPr>
        <w:t>D</w:t>
      </w:r>
      <w:r w:rsidRPr="007A1FDA">
        <w:rPr>
          <w:bCs/>
          <w:sz w:val="21"/>
          <w:szCs w:val="21"/>
          <w:lang w:val="nl-BE"/>
        </w:rPr>
        <w:t xml:space="preserve">e vergoedingen </w:t>
      </w:r>
      <w:r>
        <w:rPr>
          <w:bCs/>
          <w:sz w:val="21"/>
          <w:szCs w:val="21"/>
          <w:lang w:val="nl-BE"/>
        </w:rPr>
        <w:t xml:space="preserve">werden </w:t>
      </w:r>
      <w:r w:rsidRPr="007A1FDA">
        <w:rPr>
          <w:bCs/>
          <w:sz w:val="21"/>
          <w:szCs w:val="21"/>
          <w:lang w:val="nl-BE"/>
        </w:rPr>
        <w:t>opgemaakt op een identieke wijze voor elk van de betrokken partijen in dit dossier, en dit op basis van officiële schattingsverslagen van een beëdigd landmeter</w:t>
      </w:r>
      <w:r w:rsidR="00BE5B04" w:rsidRPr="00BE5B04">
        <w:rPr>
          <w:bCs/>
          <w:sz w:val="21"/>
          <w:szCs w:val="21"/>
          <w:lang w:val="nl-BE"/>
        </w:rPr>
        <w:t>.</w:t>
      </w:r>
    </w:p>
    <w:p w14:paraId="435916C1" w14:textId="1E21D8F5" w:rsidR="00147652" w:rsidRPr="00BE5B04" w:rsidRDefault="00147652" w:rsidP="00BE5B04">
      <w:pPr>
        <w:tabs>
          <w:tab w:val="left" w:pos="6480"/>
        </w:tabs>
        <w:jc w:val="both"/>
        <w:rPr>
          <w:bCs/>
          <w:sz w:val="21"/>
          <w:szCs w:val="21"/>
          <w:lang w:val="nl-BE"/>
        </w:rPr>
      </w:pPr>
      <w:r>
        <w:rPr>
          <w:bCs/>
          <w:sz w:val="21"/>
          <w:szCs w:val="21"/>
          <w:lang w:val="nl-BE"/>
        </w:rPr>
        <w:t xml:space="preserve">De stad Bilzen mag ervan uitgaan dat deze schattingsverslagen </w:t>
      </w:r>
      <w:r w:rsidR="004F10CC">
        <w:rPr>
          <w:bCs/>
          <w:sz w:val="21"/>
          <w:szCs w:val="21"/>
          <w:lang w:val="nl-BE"/>
        </w:rPr>
        <w:t xml:space="preserve">objectief en onbevooroordeeld werden opgesteld en rekening houdt met de </w:t>
      </w:r>
      <w:r w:rsidR="008E27EE">
        <w:rPr>
          <w:bCs/>
          <w:sz w:val="21"/>
          <w:szCs w:val="21"/>
          <w:lang w:val="nl-BE"/>
        </w:rPr>
        <w:t xml:space="preserve">huidige </w:t>
      </w:r>
      <w:r w:rsidR="004F10CC">
        <w:rPr>
          <w:bCs/>
          <w:sz w:val="21"/>
          <w:szCs w:val="21"/>
          <w:lang w:val="nl-BE"/>
        </w:rPr>
        <w:t>percelen en hun ligging.</w:t>
      </w:r>
    </w:p>
    <w:p w14:paraId="33D4F929" w14:textId="77777777" w:rsidR="007B6827" w:rsidRDefault="007B6827" w:rsidP="00866692">
      <w:pPr>
        <w:tabs>
          <w:tab w:val="left" w:pos="6480"/>
        </w:tabs>
        <w:jc w:val="both"/>
        <w:rPr>
          <w:b/>
          <w:sz w:val="20"/>
          <w:u w:val="single"/>
          <w:lang w:val="nl-BE"/>
        </w:rPr>
      </w:pPr>
    </w:p>
    <w:p w14:paraId="21318C1A" w14:textId="77777777" w:rsidR="00866692" w:rsidRPr="00866692" w:rsidRDefault="00866692" w:rsidP="00866692">
      <w:pPr>
        <w:tabs>
          <w:tab w:val="left" w:pos="6480"/>
        </w:tabs>
        <w:jc w:val="both"/>
        <w:rPr>
          <w:b/>
          <w:sz w:val="20"/>
          <w:u w:val="single"/>
          <w:lang w:val="nl-BE"/>
        </w:rPr>
      </w:pPr>
      <w:r w:rsidRPr="00FB6754">
        <w:rPr>
          <w:b/>
          <w:sz w:val="20"/>
          <w:u w:val="single"/>
          <w:lang w:val="nl-BE"/>
        </w:rPr>
        <w:t>BESLUIT BEZWAARSCHRIFT</w:t>
      </w:r>
    </w:p>
    <w:p w14:paraId="3808F246" w14:textId="77777777" w:rsidR="00FB6754" w:rsidRDefault="00FB6754" w:rsidP="00FB6754">
      <w:pPr>
        <w:tabs>
          <w:tab w:val="left" w:pos="6480"/>
        </w:tabs>
        <w:jc w:val="both"/>
        <w:rPr>
          <w:bCs/>
          <w:sz w:val="21"/>
          <w:szCs w:val="21"/>
          <w:lang w:val="nl-BE"/>
        </w:rPr>
      </w:pPr>
      <w:r>
        <w:rPr>
          <w:bCs/>
          <w:sz w:val="21"/>
          <w:szCs w:val="21"/>
          <w:lang w:val="nl-BE"/>
        </w:rPr>
        <w:t>Het</w:t>
      </w:r>
      <w:r w:rsidRPr="00B60138">
        <w:rPr>
          <w:bCs/>
          <w:sz w:val="21"/>
          <w:szCs w:val="21"/>
          <w:lang w:val="nl-BE"/>
        </w:rPr>
        <w:t xml:space="preserve"> bezwaarschrift</w:t>
      </w:r>
      <w:r>
        <w:rPr>
          <w:bCs/>
          <w:sz w:val="21"/>
          <w:szCs w:val="21"/>
          <w:lang w:val="nl-BE"/>
        </w:rPr>
        <w:t xml:space="preserve"> is </w:t>
      </w:r>
      <w:r w:rsidRPr="00B60138">
        <w:rPr>
          <w:bCs/>
          <w:sz w:val="21"/>
          <w:szCs w:val="21"/>
          <w:lang w:val="nl-BE"/>
        </w:rPr>
        <w:t xml:space="preserve">in alle onderdelen en in </w:t>
      </w:r>
      <w:r>
        <w:rPr>
          <w:bCs/>
          <w:sz w:val="21"/>
          <w:szCs w:val="21"/>
          <w:lang w:val="nl-BE"/>
        </w:rPr>
        <w:t>haar</w:t>
      </w:r>
      <w:r w:rsidRPr="00B60138">
        <w:rPr>
          <w:bCs/>
          <w:sz w:val="21"/>
          <w:szCs w:val="21"/>
          <w:lang w:val="nl-BE"/>
        </w:rPr>
        <w:t xml:space="preserve"> geheel ongegrond.</w:t>
      </w:r>
    </w:p>
    <w:p w14:paraId="24B48883" w14:textId="77777777" w:rsidR="00711399" w:rsidRPr="00B60138" w:rsidRDefault="00711399" w:rsidP="00362BE8">
      <w:pPr>
        <w:tabs>
          <w:tab w:val="left" w:pos="6480"/>
        </w:tabs>
        <w:jc w:val="both"/>
        <w:rPr>
          <w:bCs/>
          <w:sz w:val="21"/>
          <w:szCs w:val="21"/>
          <w:lang w:val="nl-BE"/>
        </w:rPr>
      </w:pPr>
    </w:p>
    <w:p w14:paraId="12424B2A" w14:textId="77777777" w:rsidR="003B7982" w:rsidRDefault="003B7982" w:rsidP="00362BE8">
      <w:pPr>
        <w:tabs>
          <w:tab w:val="left" w:pos="6480"/>
        </w:tabs>
        <w:jc w:val="both"/>
        <w:rPr>
          <w:bCs/>
          <w:sz w:val="21"/>
          <w:szCs w:val="21"/>
          <w:u w:val="single"/>
          <w:lang w:val="nl-BE"/>
        </w:rPr>
      </w:pPr>
    </w:p>
    <w:p w14:paraId="02094620" w14:textId="77777777" w:rsidR="003B7982" w:rsidRDefault="003B7982" w:rsidP="00362BE8">
      <w:pPr>
        <w:tabs>
          <w:tab w:val="left" w:pos="6480"/>
        </w:tabs>
        <w:jc w:val="both"/>
        <w:rPr>
          <w:bCs/>
          <w:sz w:val="21"/>
          <w:szCs w:val="21"/>
          <w:u w:val="single"/>
          <w:lang w:val="nl-BE"/>
        </w:rPr>
      </w:pPr>
    </w:p>
    <w:p w14:paraId="02DC930C" w14:textId="144A50C5" w:rsidR="00B60138" w:rsidRPr="00B60138" w:rsidRDefault="00B60138" w:rsidP="00362BE8">
      <w:pPr>
        <w:tabs>
          <w:tab w:val="left" w:pos="6480"/>
        </w:tabs>
        <w:jc w:val="both"/>
        <w:rPr>
          <w:bCs/>
          <w:sz w:val="21"/>
          <w:szCs w:val="21"/>
          <w:lang w:val="nl-BE"/>
        </w:rPr>
      </w:pPr>
      <w:r w:rsidRPr="004A0C38">
        <w:rPr>
          <w:bCs/>
          <w:sz w:val="21"/>
          <w:szCs w:val="21"/>
          <w:u w:val="single"/>
          <w:lang w:val="nl-BE"/>
        </w:rPr>
        <w:t>Bijlage</w:t>
      </w:r>
      <w:r w:rsidR="008E27EE">
        <w:rPr>
          <w:bCs/>
          <w:sz w:val="21"/>
          <w:szCs w:val="21"/>
          <w:u w:val="single"/>
          <w:lang w:val="nl-BE"/>
        </w:rPr>
        <w:t>n</w:t>
      </w:r>
      <w:r w:rsidRPr="00B60138">
        <w:rPr>
          <w:bCs/>
          <w:sz w:val="21"/>
          <w:szCs w:val="21"/>
          <w:lang w:val="nl-BE"/>
        </w:rPr>
        <w:t>:</w:t>
      </w:r>
    </w:p>
    <w:p w14:paraId="1BE896BC" w14:textId="255E18FB" w:rsidR="00930E89" w:rsidRDefault="00B60138" w:rsidP="00930E89">
      <w:pPr>
        <w:pStyle w:val="Lijstalinea"/>
        <w:numPr>
          <w:ilvl w:val="0"/>
          <w:numId w:val="4"/>
        </w:numPr>
        <w:tabs>
          <w:tab w:val="left" w:pos="6480"/>
        </w:tabs>
        <w:jc w:val="both"/>
        <w:rPr>
          <w:bCs/>
          <w:sz w:val="21"/>
          <w:szCs w:val="21"/>
          <w:lang w:val="nl-BE"/>
        </w:rPr>
      </w:pPr>
      <w:r w:rsidRPr="00B60138">
        <w:rPr>
          <w:bCs/>
          <w:sz w:val="21"/>
          <w:szCs w:val="21"/>
          <w:lang w:val="nl-BE"/>
        </w:rPr>
        <w:t>Bezwaarschrift</w:t>
      </w:r>
      <w:r w:rsidR="00433DDD">
        <w:rPr>
          <w:bCs/>
          <w:sz w:val="21"/>
          <w:szCs w:val="21"/>
          <w:lang w:val="nl-BE"/>
        </w:rPr>
        <w:t xml:space="preserve"> Johny Mercken, ongedateerd</w:t>
      </w:r>
    </w:p>
    <w:p w14:paraId="2866381E" w14:textId="576CCA03" w:rsidR="00082AAE" w:rsidRDefault="00082AAE" w:rsidP="00930E89">
      <w:pPr>
        <w:pStyle w:val="Lijstalinea"/>
        <w:numPr>
          <w:ilvl w:val="0"/>
          <w:numId w:val="4"/>
        </w:numPr>
        <w:tabs>
          <w:tab w:val="left" w:pos="6480"/>
        </w:tabs>
        <w:jc w:val="both"/>
        <w:rPr>
          <w:bCs/>
          <w:sz w:val="21"/>
          <w:szCs w:val="21"/>
          <w:lang w:val="nl-BE"/>
        </w:rPr>
      </w:pPr>
      <w:r>
        <w:rPr>
          <w:bCs/>
          <w:sz w:val="21"/>
          <w:szCs w:val="21"/>
          <w:lang w:val="nl-BE"/>
        </w:rPr>
        <w:t>Bez</w:t>
      </w:r>
      <w:r w:rsidR="00A33DAF">
        <w:rPr>
          <w:bCs/>
          <w:sz w:val="21"/>
          <w:szCs w:val="21"/>
          <w:lang w:val="nl-BE"/>
        </w:rPr>
        <w:t>w</w:t>
      </w:r>
      <w:r>
        <w:rPr>
          <w:bCs/>
          <w:sz w:val="21"/>
          <w:szCs w:val="21"/>
          <w:lang w:val="nl-BE"/>
        </w:rPr>
        <w:t xml:space="preserve">aarschrift </w:t>
      </w:r>
      <w:r w:rsidR="00A33DAF">
        <w:rPr>
          <w:bCs/>
          <w:sz w:val="21"/>
          <w:szCs w:val="21"/>
          <w:lang w:val="nl-BE"/>
        </w:rPr>
        <w:t>Thijs Daniel, 14 oktober 2024</w:t>
      </w:r>
    </w:p>
    <w:p w14:paraId="13249A49" w14:textId="7D951C6C" w:rsidR="00A33DAF" w:rsidRDefault="00A33DAF" w:rsidP="00930E89">
      <w:pPr>
        <w:pStyle w:val="Lijstalinea"/>
        <w:numPr>
          <w:ilvl w:val="0"/>
          <w:numId w:val="4"/>
        </w:numPr>
        <w:tabs>
          <w:tab w:val="left" w:pos="6480"/>
        </w:tabs>
        <w:jc w:val="both"/>
        <w:rPr>
          <w:bCs/>
          <w:sz w:val="21"/>
          <w:szCs w:val="21"/>
          <w:lang w:val="nl-BE"/>
        </w:rPr>
      </w:pPr>
      <w:r>
        <w:rPr>
          <w:bCs/>
          <w:sz w:val="21"/>
          <w:szCs w:val="21"/>
          <w:lang w:val="nl-BE"/>
        </w:rPr>
        <w:t>Bezwaarschrift Thijs Marc, 14 oktober</w:t>
      </w:r>
      <w:r w:rsidR="00B81389">
        <w:rPr>
          <w:bCs/>
          <w:sz w:val="21"/>
          <w:szCs w:val="21"/>
          <w:lang w:val="nl-BE"/>
        </w:rPr>
        <w:t xml:space="preserve"> 2024</w:t>
      </w:r>
    </w:p>
    <w:p w14:paraId="04C70E85" w14:textId="51A9E8AC" w:rsidR="0021353D" w:rsidRPr="00DB1069" w:rsidRDefault="0021353D" w:rsidP="00930E89">
      <w:pPr>
        <w:pStyle w:val="Lijstalinea"/>
        <w:tabs>
          <w:tab w:val="left" w:pos="6480"/>
        </w:tabs>
        <w:jc w:val="both"/>
        <w:rPr>
          <w:bCs/>
          <w:sz w:val="21"/>
          <w:szCs w:val="21"/>
          <w:lang w:val="nl-BE"/>
        </w:rPr>
      </w:pPr>
    </w:p>
    <w:sectPr w:rsidR="0021353D" w:rsidRPr="00DB1069" w:rsidSect="00D92744">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049"/>
    <w:multiLevelType w:val="hybridMultilevel"/>
    <w:tmpl w:val="81EEE7F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820ED"/>
    <w:multiLevelType w:val="hybridMultilevel"/>
    <w:tmpl w:val="BE60F8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560FA5"/>
    <w:multiLevelType w:val="hybridMultilevel"/>
    <w:tmpl w:val="15EEC7F0"/>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10D6076"/>
    <w:multiLevelType w:val="hybridMultilevel"/>
    <w:tmpl w:val="AD60C41E"/>
    <w:lvl w:ilvl="0" w:tplc="CA385062">
      <w:start w:val="1"/>
      <w:numFmt w:val="decimal"/>
      <w:lvlText w:val="II.%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733E79"/>
    <w:multiLevelType w:val="hybridMultilevel"/>
    <w:tmpl w:val="D538819A"/>
    <w:lvl w:ilvl="0" w:tplc="D3BA1892">
      <w:start w:val="1"/>
      <w:numFmt w:val="decimal"/>
      <w:lvlText w:val="III.%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72D59E8"/>
    <w:multiLevelType w:val="hybridMultilevel"/>
    <w:tmpl w:val="81EEE7F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4505D"/>
    <w:multiLevelType w:val="hybridMultilevel"/>
    <w:tmpl w:val="922E67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EAF512F"/>
    <w:multiLevelType w:val="hybridMultilevel"/>
    <w:tmpl w:val="81EEE7F0"/>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61653D8"/>
    <w:multiLevelType w:val="hybridMultilevel"/>
    <w:tmpl w:val="9D08EA78"/>
    <w:lvl w:ilvl="0" w:tplc="6214FF36">
      <w:start w:val="2"/>
      <w:numFmt w:val="upperRoman"/>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9705F59"/>
    <w:multiLevelType w:val="hybridMultilevel"/>
    <w:tmpl w:val="CF384F74"/>
    <w:lvl w:ilvl="0" w:tplc="F402A460">
      <w:start w:val="1"/>
      <w:numFmt w:val="upperRoman"/>
      <w:lvlText w:val="%1.3"/>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5D738A"/>
    <w:multiLevelType w:val="hybridMultilevel"/>
    <w:tmpl w:val="D538819A"/>
    <w:lvl w:ilvl="0" w:tplc="FFFFFFFF">
      <w:start w:val="1"/>
      <w:numFmt w:val="decimal"/>
      <w:lvlText w:val="III.%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B4E49"/>
    <w:multiLevelType w:val="hybridMultilevel"/>
    <w:tmpl w:val="33D614EE"/>
    <w:lvl w:ilvl="0" w:tplc="1576C4EA">
      <w:start w:val="1"/>
      <w:numFmt w:val="decimal"/>
      <w:lvlText w:val="II.%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1AB2E0D"/>
    <w:multiLevelType w:val="hybridMultilevel"/>
    <w:tmpl w:val="B538A6EA"/>
    <w:lvl w:ilvl="0" w:tplc="B91C171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4C65A57"/>
    <w:multiLevelType w:val="hybridMultilevel"/>
    <w:tmpl w:val="33D614EE"/>
    <w:lvl w:ilvl="0" w:tplc="FFFFFFFF">
      <w:start w:val="1"/>
      <w:numFmt w:val="decimal"/>
      <w:lvlText w:val="II.%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A41B6F"/>
    <w:multiLevelType w:val="hybridMultilevel"/>
    <w:tmpl w:val="15EEC7F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032BF3"/>
    <w:multiLevelType w:val="hybridMultilevel"/>
    <w:tmpl w:val="0946182C"/>
    <w:lvl w:ilvl="0" w:tplc="C5F6119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4191017"/>
    <w:multiLevelType w:val="hybridMultilevel"/>
    <w:tmpl w:val="06EA80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5821AA0"/>
    <w:multiLevelType w:val="hybridMultilevel"/>
    <w:tmpl w:val="44BE7E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5E8A264C"/>
    <w:multiLevelType w:val="hybridMultilevel"/>
    <w:tmpl w:val="BDE697CA"/>
    <w:lvl w:ilvl="0" w:tplc="BD585DE2">
      <w:start w:val="1"/>
      <w:numFmt w:val="upperRoman"/>
      <w:lvlText w:val="%1.2"/>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CD0A52"/>
    <w:multiLevelType w:val="hybridMultilevel"/>
    <w:tmpl w:val="81EEE7F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AB4BDC"/>
    <w:multiLevelType w:val="hybridMultilevel"/>
    <w:tmpl w:val="81EEE7F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E12870"/>
    <w:multiLevelType w:val="hybridMultilevel"/>
    <w:tmpl w:val="45AC2550"/>
    <w:lvl w:ilvl="0" w:tplc="18689AA6">
      <w:numFmt w:val="bullet"/>
      <w:lvlText w:val="-"/>
      <w:lvlJc w:val="left"/>
      <w:pPr>
        <w:tabs>
          <w:tab w:val="num" w:pos="644"/>
        </w:tabs>
        <w:ind w:left="644" w:hanging="360"/>
      </w:pPr>
      <w:rPr>
        <w:rFonts w:ascii="Arial" w:eastAsia="Times New Roman" w:hAnsi="Arial" w:cs="Arial" w:hint="default"/>
      </w:rPr>
    </w:lvl>
    <w:lvl w:ilvl="1" w:tplc="08130003" w:tentative="1">
      <w:start w:val="1"/>
      <w:numFmt w:val="bullet"/>
      <w:lvlText w:val="o"/>
      <w:lvlJc w:val="left"/>
      <w:pPr>
        <w:tabs>
          <w:tab w:val="num" w:pos="1364"/>
        </w:tabs>
        <w:ind w:left="1364" w:hanging="360"/>
      </w:pPr>
      <w:rPr>
        <w:rFonts w:ascii="Courier New" w:hAnsi="Courier New" w:cs="Courier New" w:hint="default"/>
      </w:rPr>
    </w:lvl>
    <w:lvl w:ilvl="2" w:tplc="08130005" w:tentative="1">
      <w:start w:val="1"/>
      <w:numFmt w:val="bullet"/>
      <w:lvlText w:val=""/>
      <w:lvlJc w:val="left"/>
      <w:pPr>
        <w:tabs>
          <w:tab w:val="num" w:pos="2084"/>
        </w:tabs>
        <w:ind w:left="2084" w:hanging="360"/>
      </w:pPr>
      <w:rPr>
        <w:rFonts w:ascii="Wingdings" w:hAnsi="Wingdings" w:hint="default"/>
      </w:rPr>
    </w:lvl>
    <w:lvl w:ilvl="3" w:tplc="08130001" w:tentative="1">
      <w:start w:val="1"/>
      <w:numFmt w:val="bullet"/>
      <w:lvlText w:val=""/>
      <w:lvlJc w:val="left"/>
      <w:pPr>
        <w:tabs>
          <w:tab w:val="num" w:pos="2804"/>
        </w:tabs>
        <w:ind w:left="2804" w:hanging="360"/>
      </w:pPr>
      <w:rPr>
        <w:rFonts w:ascii="Symbol" w:hAnsi="Symbol" w:hint="default"/>
      </w:rPr>
    </w:lvl>
    <w:lvl w:ilvl="4" w:tplc="08130003" w:tentative="1">
      <w:start w:val="1"/>
      <w:numFmt w:val="bullet"/>
      <w:lvlText w:val="o"/>
      <w:lvlJc w:val="left"/>
      <w:pPr>
        <w:tabs>
          <w:tab w:val="num" w:pos="3524"/>
        </w:tabs>
        <w:ind w:left="3524" w:hanging="360"/>
      </w:pPr>
      <w:rPr>
        <w:rFonts w:ascii="Courier New" w:hAnsi="Courier New" w:cs="Courier New" w:hint="default"/>
      </w:rPr>
    </w:lvl>
    <w:lvl w:ilvl="5" w:tplc="08130005" w:tentative="1">
      <w:start w:val="1"/>
      <w:numFmt w:val="bullet"/>
      <w:lvlText w:val=""/>
      <w:lvlJc w:val="left"/>
      <w:pPr>
        <w:tabs>
          <w:tab w:val="num" w:pos="4244"/>
        </w:tabs>
        <w:ind w:left="4244" w:hanging="360"/>
      </w:pPr>
      <w:rPr>
        <w:rFonts w:ascii="Wingdings" w:hAnsi="Wingdings" w:hint="default"/>
      </w:rPr>
    </w:lvl>
    <w:lvl w:ilvl="6" w:tplc="08130001" w:tentative="1">
      <w:start w:val="1"/>
      <w:numFmt w:val="bullet"/>
      <w:lvlText w:val=""/>
      <w:lvlJc w:val="left"/>
      <w:pPr>
        <w:tabs>
          <w:tab w:val="num" w:pos="4964"/>
        </w:tabs>
        <w:ind w:left="4964" w:hanging="360"/>
      </w:pPr>
      <w:rPr>
        <w:rFonts w:ascii="Symbol" w:hAnsi="Symbol" w:hint="default"/>
      </w:rPr>
    </w:lvl>
    <w:lvl w:ilvl="7" w:tplc="08130003" w:tentative="1">
      <w:start w:val="1"/>
      <w:numFmt w:val="bullet"/>
      <w:lvlText w:val="o"/>
      <w:lvlJc w:val="left"/>
      <w:pPr>
        <w:tabs>
          <w:tab w:val="num" w:pos="5684"/>
        </w:tabs>
        <w:ind w:left="5684" w:hanging="360"/>
      </w:pPr>
      <w:rPr>
        <w:rFonts w:ascii="Courier New" w:hAnsi="Courier New" w:cs="Courier New" w:hint="default"/>
      </w:rPr>
    </w:lvl>
    <w:lvl w:ilvl="8" w:tplc="0813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69A4F7E"/>
    <w:multiLevelType w:val="hybridMultilevel"/>
    <w:tmpl w:val="D538819A"/>
    <w:lvl w:ilvl="0" w:tplc="FFFFFFFF">
      <w:start w:val="1"/>
      <w:numFmt w:val="decimal"/>
      <w:lvlText w:val="III.%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997825"/>
    <w:multiLevelType w:val="hybridMultilevel"/>
    <w:tmpl w:val="0240C8F2"/>
    <w:lvl w:ilvl="0" w:tplc="FD40039A">
      <w:start w:val="1"/>
      <w:numFmt w:val="upperRoman"/>
      <w:lvlText w:val="%1.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56FBA"/>
    <w:multiLevelType w:val="hybridMultilevel"/>
    <w:tmpl w:val="4D144CA4"/>
    <w:lvl w:ilvl="0" w:tplc="26ACD812">
      <w:numFmt w:val="bullet"/>
      <w:lvlText w:val="-"/>
      <w:lvlJc w:val="left"/>
      <w:pPr>
        <w:ind w:left="720" w:hanging="360"/>
      </w:pPr>
      <w:rPr>
        <w:rFonts w:ascii="Aptos" w:eastAsia="Aptos" w:hAnsi="Aptos" w:cs="Times New Roman"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7A584820"/>
    <w:multiLevelType w:val="hybridMultilevel"/>
    <w:tmpl w:val="CF384F74"/>
    <w:lvl w:ilvl="0" w:tplc="FFFFFFFF">
      <w:start w:val="1"/>
      <w:numFmt w:val="upperRoman"/>
      <w:lvlText w:val="%1.3"/>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2331898">
    <w:abstractNumId w:val="21"/>
  </w:num>
  <w:num w:numId="2" w16cid:durableId="1180001219">
    <w:abstractNumId w:val="6"/>
  </w:num>
  <w:num w:numId="3" w16cid:durableId="811597896">
    <w:abstractNumId w:val="12"/>
  </w:num>
  <w:num w:numId="4" w16cid:durableId="850098880">
    <w:abstractNumId w:val="15"/>
  </w:num>
  <w:num w:numId="5" w16cid:durableId="813133955">
    <w:abstractNumId w:val="2"/>
  </w:num>
  <w:num w:numId="6" w16cid:durableId="1954708869">
    <w:abstractNumId w:val="23"/>
  </w:num>
  <w:num w:numId="7" w16cid:durableId="1426028499">
    <w:abstractNumId w:val="17"/>
  </w:num>
  <w:num w:numId="8" w16cid:durableId="1588274102">
    <w:abstractNumId w:val="18"/>
  </w:num>
  <w:num w:numId="9" w16cid:durableId="474949518">
    <w:abstractNumId w:val="9"/>
  </w:num>
  <w:num w:numId="10" w16cid:durableId="1556622243">
    <w:abstractNumId w:val="16"/>
  </w:num>
  <w:num w:numId="11" w16cid:durableId="1192379004">
    <w:abstractNumId w:val="25"/>
  </w:num>
  <w:num w:numId="12" w16cid:durableId="1646158238">
    <w:abstractNumId w:val="11"/>
  </w:num>
  <w:num w:numId="13" w16cid:durableId="1500652936">
    <w:abstractNumId w:val="1"/>
  </w:num>
  <w:num w:numId="14" w16cid:durableId="747848620">
    <w:abstractNumId w:val="14"/>
  </w:num>
  <w:num w:numId="15" w16cid:durableId="2071800741">
    <w:abstractNumId w:val="7"/>
  </w:num>
  <w:num w:numId="16" w16cid:durableId="312759085">
    <w:abstractNumId w:val="8"/>
  </w:num>
  <w:num w:numId="17" w16cid:durableId="1924756300">
    <w:abstractNumId w:val="13"/>
  </w:num>
  <w:num w:numId="18" w16cid:durableId="1520316290">
    <w:abstractNumId w:val="5"/>
  </w:num>
  <w:num w:numId="19" w16cid:durableId="2004047244">
    <w:abstractNumId w:val="4"/>
  </w:num>
  <w:num w:numId="20" w16cid:durableId="1147669415">
    <w:abstractNumId w:val="10"/>
  </w:num>
  <w:num w:numId="21" w16cid:durableId="1324505637">
    <w:abstractNumId w:val="22"/>
  </w:num>
  <w:num w:numId="22" w16cid:durableId="2031254078">
    <w:abstractNumId w:val="20"/>
  </w:num>
  <w:num w:numId="23" w16cid:durableId="397634445">
    <w:abstractNumId w:val="19"/>
  </w:num>
  <w:num w:numId="24" w16cid:durableId="597253830">
    <w:abstractNumId w:val="0"/>
  </w:num>
  <w:num w:numId="25" w16cid:durableId="775175482">
    <w:abstractNumId w:val="24"/>
    <w:lvlOverride w:ilvl="0"/>
    <w:lvlOverride w:ilvl="1">
      <w:startOverride w:val="1"/>
    </w:lvlOverride>
    <w:lvlOverride w:ilvl="2"/>
    <w:lvlOverride w:ilvl="3"/>
    <w:lvlOverride w:ilvl="4"/>
    <w:lvlOverride w:ilvl="5"/>
    <w:lvlOverride w:ilvl="6"/>
    <w:lvlOverride w:ilvl="7"/>
    <w:lvlOverride w:ilvl="8"/>
  </w:num>
  <w:num w:numId="26" w16cid:durableId="1080054502">
    <w:abstractNumId w:val="24"/>
    <w:lvlOverride w:ilvl="0"/>
    <w:lvlOverride w:ilvl="1">
      <w:startOverride w:val="1"/>
    </w:lvlOverride>
    <w:lvlOverride w:ilvl="2"/>
    <w:lvlOverride w:ilvl="3"/>
    <w:lvlOverride w:ilvl="4"/>
    <w:lvlOverride w:ilvl="5"/>
    <w:lvlOverride w:ilvl="6"/>
    <w:lvlOverride w:ilvl="7"/>
    <w:lvlOverride w:ilvl="8"/>
  </w:num>
  <w:num w:numId="27" w16cid:durableId="147829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FA"/>
    <w:rsid w:val="0000356C"/>
    <w:rsid w:val="00010EB5"/>
    <w:rsid w:val="00011BB1"/>
    <w:rsid w:val="00012D1E"/>
    <w:rsid w:val="0002137D"/>
    <w:rsid w:val="00025CC6"/>
    <w:rsid w:val="00027EB1"/>
    <w:rsid w:val="00037964"/>
    <w:rsid w:val="000443AB"/>
    <w:rsid w:val="000458E3"/>
    <w:rsid w:val="00050D8C"/>
    <w:rsid w:val="00062343"/>
    <w:rsid w:val="00074594"/>
    <w:rsid w:val="00074A16"/>
    <w:rsid w:val="00075926"/>
    <w:rsid w:val="00080C73"/>
    <w:rsid w:val="00082AAE"/>
    <w:rsid w:val="00083FB2"/>
    <w:rsid w:val="000951B6"/>
    <w:rsid w:val="000A1DA7"/>
    <w:rsid w:val="000B12CA"/>
    <w:rsid w:val="000C14F7"/>
    <w:rsid w:val="000C348D"/>
    <w:rsid w:val="000C6232"/>
    <w:rsid w:val="000E2E2B"/>
    <w:rsid w:val="000E3CF9"/>
    <w:rsid w:val="000E70A2"/>
    <w:rsid w:val="000F2FBB"/>
    <w:rsid w:val="001005FC"/>
    <w:rsid w:val="00104D5B"/>
    <w:rsid w:val="001060B2"/>
    <w:rsid w:val="00106E90"/>
    <w:rsid w:val="001105D8"/>
    <w:rsid w:val="00111678"/>
    <w:rsid w:val="00113B89"/>
    <w:rsid w:val="00125C43"/>
    <w:rsid w:val="00126B4E"/>
    <w:rsid w:val="00131114"/>
    <w:rsid w:val="00140E50"/>
    <w:rsid w:val="00143F7D"/>
    <w:rsid w:val="0014750E"/>
    <w:rsid w:val="00147652"/>
    <w:rsid w:val="0015651A"/>
    <w:rsid w:val="00167856"/>
    <w:rsid w:val="001708CD"/>
    <w:rsid w:val="0017111D"/>
    <w:rsid w:val="001878E5"/>
    <w:rsid w:val="00187A3B"/>
    <w:rsid w:val="00194F19"/>
    <w:rsid w:val="00196FC5"/>
    <w:rsid w:val="001B0CB5"/>
    <w:rsid w:val="001B19B4"/>
    <w:rsid w:val="001B23EA"/>
    <w:rsid w:val="001B477B"/>
    <w:rsid w:val="001B60EA"/>
    <w:rsid w:val="001C05B4"/>
    <w:rsid w:val="001C3884"/>
    <w:rsid w:val="001D2E08"/>
    <w:rsid w:val="001D37D5"/>
    <w:rsid w:val="001D3FC9"/>
    <w:rsid w:val="001D4654"/>
    <w:rsid w:val="001D7564"/>
    <w:rsid w:val="001E146B"/>
    <w:rsid w:val="001F0BF6"/>
    <w:rsid w:val="001F1EA7"/>
    <w:rsid w:val="00202EE6"/>
    <w:rsid w:val="0020305B"/>
    <w:rsid w:val="0021353D"/>
    <w:rsid w:val="002151BF"/>
    <w:rsid w:val="0021717B"/>
    <w:rsid w:val="00222511"/>
    <w:rsid w:val="00225E0A"/>
    <w:rsid w:val="00235897"/>
    <w:rsid w:val="002418BC"/>
    <w:rsid w:val="0024314C"/>
    <w:rsid w:val="002543D2"/>
    <w:rsid w:val="0028564F"/>
    <w:rsid w:val="0028567F"/>
    <w:rsid w:val="00286070"/>
    <w:rsid w:val="00287C47"/>
    <w:rsid w:val="002926A4"/>
    <w:rsid w:val="002946F6"/>
    <w:rsid w:val="00295436"/>
    <w:rsid w:val="002C3C7C"/>
    <w:rsid w:val="002C6B3F"/>
    <w:rsid w:val="002D72E2"/>
    <w:rsid w:val="002E64E3"/>
    <w:rsid w:val="002F105D"/>
    <w:rsid w:val="00300A2C"/>
    <w:rsid w:val="003057CA"/>
    <w:rsid w:val="00305E6B"/>
    <w:rsid w:val="00310335"/>
    <w:rsid w:val="00320031"/>
    <w:rsid w:val="00320BF1"/>
    <w:rsid w:val="00321519"/>
    <w:rsid w:val="00330CCA"/>
    <w:rsid w:val="0033554E"/>
    <w:rsid w:val="003424BF"/>
    <w:rsid w:val="00345572"/>
    <w:rsid w:val="003524FD"/>
    <w:rsid w:val="00357922"/>
    <w:rsid w:val="00362BE8"/>
    <w:rsid w:val="00370D1E"/>
    <w:rsid w:val="003764D3"/>
    <w:rsid w:val="00380FB1"/>
    <w:rsid w:val="003846FF"/>
    <w:rsid w:val="00385430"/>
    <w:rsid w:val="00386B4B"/>
    <w:rsid w:val="00391A82"/>
    <w:rsid w:val="003A0AD7"/>
    <w:rsid w:val="003A7597"/>
    <w:rsid w:val="003B5B80"/>
    <w:rsid w:val="003B7982"/>
    <w:rsid w:val="003C3AC0"/>
    <w:rsid w:val="003C6130"/>
    <w:rsid w:val="003C72BB"/>
    <w:rsid w:val="003D7A1C"/>
    <w:rsid w:val="003E4286"/>
    <w:rsid w:val="00406C1F"/>
    <w:rsid w:val="004166D2"/>
    <w:rsid w:val="004208D2"/>
    <w:rsid w:val="0042131F"/>
    <w:rsid w:val="00422101"/>
    <w:rsid w:val="0042479D"/>
    <w:rsid w:val="00426039"/>
    <w:rsid w:val="00433B8E"/>
    <w:rsid w:val="00433DDD"/>
    <w:rsid w:val="004348DE"/>
    <w:rsid w:val="00446C3E"/>
    <w:rsid w:val="00446C4B"/>
    <w:rsid w:val="00451B05"/>
    <w:rsid w:val="0045201E"/>
    <w:rsid w:val="00461F7D"/>
    <w:rsid w:val="0046618F"/>
    <w:rsid w:val="004668DC"/>
    <w:rsid w:val="00466A76"/>
    <w:rsid w:val="004708C4"/>
    <w:rsid w:val="004811F7"/>
    <w:rsid w:val="0048614E"/>
    <w:rsid w:val="0049462D"/>
    <w:rsid w:val="00495ACF"/>
    <w:rsid w:val="00495B2F"/>
    <w:rsid w:val="004A0C38"/>
    <w:rsid w:val="004A4E3F"/>
    <w:rsid w:val="004A551B"/>
    <w:rsid w:val="004A75E8"/>
    <w:rsid w:val="004B0BA0"/>
    <w:rsid w:val="004B1F4D"/>
    <w:rsid w:val="004B3ED3"/>
    <w:rsid w:val="004B52C6"/>
    <w:rsid w:val="004B6523"/>
    <w:rsid w:val="004D7B58"/>
    <w:rsid w:val="004E2022"/>
    <w:rsid w:val="004E2DA7"/>
    <w:rsid w:val="004E6392"/>
    <w:rsid w:val="004F10CC"/>
    <w:rsid w:val="004F3155"/>
    <w:rsid w:val="00510C5A"/>
    <w:rsid w:val="00511D2D"/>
    <w:rsid w:val="005168CC"/>
    <w:rsid w:val="005174D6"/>
    <w:rsid w:val="005338D3"/>
    <w:rsid w:val="00535321"/>
    <w:rsid w:val="00535F5A"/>
    <w:rsid w:val="00542AF4"/>
    <w:rsid w:val="005537DF"/>
    <w:rsid w:val="005612E3"/>
    <w:rsid w:val="00567DB9"/>
    <w:rsid w:val="00575820"/>
    <w:rsid w:val="00580528"/>
    <w:rsid w:val="00581E10"/>
    <w:rsid w:val="005934CB"/>
    <w:rsid w:val="005A4ED4"/>
    <w:rsid w:val="005A4EFF"/>
    <w:rsid w:val="005A68C2"/>
    <w:rsid w:val="005A768D"/>
    <w:rsid w:val="005C0250"/>
    <w:rsid w:val="005C63B1"/>
    <w:rsid w:val="005C6B87"/>
    <w:rsid w:val="005D574F"/>
    <w:rsid w:val="005D7FC9"/>
    <w:rsid w:val="005E04E4"/>
    <w:rsid w:val="005E0B71"/>
    <w:rsid w:val="005E1CB9"/>
    <w:rsid w:val="00604771"/>
    <w:rsid w:val="006270C9"/>
    <w:rsid w:val="00631262"/>
    <w:rsid w:val="00633919"/>
    <w:rsid w:val="00636B21"/>
    <w:rsid w:val="0064011D"/>
    <w:rsid w:val="00647FCD"/>
    <w:rsid w:val="00653A21"/>
    <w:rsid w:val="0067227B"/>
    <w:rsid w:val="00675DAB"/>
    <w:rsid w:val="00684445"/>
    <w:rsid w:val="0068465B"/>
    <w:rsid w:val="006A0722"/>
    <w:rsid w:val="006A1E76"/>
    <w:rsid w:val="006C093A"/>
    <w:rsid w:val="006C3ECF"/>
    <w:rsid w:val="006C49CC"/>
    <w:rsid w:val="006C71C0"/>
    <w:rsid w:val="006D1472"/>
    <w:rsid w:val="006D62DE"/>
    <w:rsid w:val="006E3193"/>
    <w:rsid w:val="006F7987"/>
    <w:rsid w:val="00700AC8"/>
    <w:rsid w:val="00701C0D"/>
    <w:rsid w:val="007047E6"/>
    <w:rsid w:val="00711399"/>
    <w:rsid w:val="00720ABE"/>
    <w:rsid w:val="00724236"/>
    <w:rsid w:val="00747CC8"/>
    <w:rsid w:val="00751021"/>
    <w:rsid w:val="00763E46"/>
    <w:rsid w:val="00765AB3"/>
    <w:rsid w:val="007769C8"/>
    <w:rsid w:val="00784DD3"/>
    <w:rsid w:val="00793214"/>
    <w:rsid w:val="007A1FDA"/>
    <w:rsid w:val="007A6F6B"/>
    <w:rsid w:val="007A7D85"/>
    <w:rsid w:val="007B6827"/>
    <w:rsid w:val="007C11BA"/>
    <w:rsid w:val="007C142E"/>
    <w:rsid w:val="007D6995"/>
    <w:rsid w:val="007E4D2F"/>
    <w:rsid w:val="007E5ED5"/>
    <w:rsid w:val="007E7A7D"/>
    <w:rsid w:val="007F0A0D"/>
    <w:rsid w:val="007F2809"/>
    <w:rsid w:val="007F5318"/>
    <w:rsid w:val="007F66A2"/>
    <w:rsid w:val="00803628"/>
    <w:rsid w:val="0081018E"/>
    <w:rsid w:val="00817D5F"/>
    <w:rsid w:val="00827B8B"/>
    <w:rsid w:val="00831074"/>
    <w:rsid w:val="00835AE1"/>
    <w:rsid w:val="008373AA"/>
    <w:rsid w:val="00840D3F"/>
    <w:rsid w:val="00841570"/>
    <w:rsid w:val="00850B02"/>
    <w:rsid w:val="00854959"/>
    <w:rsid w:val="00855EB4"/>
    <w:rsid w:val="00856CF7"/>
    <w:rsid w:val="00866692"/>
    <w:rsid w:val="00881FE2"/>
    <w:rsid w:val="00882057"/>
    <w:rsid w:val="00883C83"/>
    <w:rsid w:val="00884C46"/>
    <w:rsid w:val="008A08C3"/>
    <w:rsid w:val="008A3BA4"/>
    <w:rsid w:val="008B0B8D"/>
    <w:rsid w:val="008B3E2E"/>
    <w:rsid w:val="008B4304"/>
    <w:rsid w:val="008C246F"/>
    <w:rsid w:val="008C50E7"/>
    <w:rsid w:val="008C541D"/>
    <w:rsid w:val="008D1A56"/>
    <w:rsid w:val="008D5552"/>
    <w:rsid w:val="008D6363"/>
    <w:rsid w:val="008D6F7B"/>
    <w:rsid w:val="008E27EE"/>
    <w:rsid w:val="008E31E3"/>
    <w:rsid w:val="008E3C15"/>
    <w:rsid w:val="008E72D0"/>
    <w:rsid w:val="008E760C"/>
    <w:rsid w:val="008E7F8E"/>
    <w:rsid w:val="008F6A7E"/>
    <w:rsid w:val="008F7F25"/>
    <w:rsid w:val="00904048"/>
    <w:rsid w:val="00930E89"/>
    <w:rsid w:val="009369B4"/>
    <w:rsid w:val="009479C0"/>
    <w:rsid w:val="00947E42"/>
    <w:rsid w:val="00952B7E"/>
    <w:rsid w:val="00960932"/>
    <w:rsid w:val="00993C03"/>
    <w:rsid w:val="009949C8"/>
    <w:rsid w:val="00994B15"/>
    <w:rsid w:val="009A296B"/>
    <w:rsid w:val="009B2A4D"/>
    <w:rsid w:val="009C175E"/>
    <w:rsid w:val="009C686A"/>
    <w:rsid w:val="009C689C"/>
    <w:rsid w:val="009D3B60"/>
    <w:rsid w:val="009E3759"/>
    <w:rsid w:val="00A00D59"/>
    <w:rsid w:val="00A013AC"/>
    <w:rsid w:val="00A04380"/>
    <w:rsid w:val="00A2108B"/>
    <w:rsid w:val="00A3054F"/>
    <w:rsid w:val="00A33DAF"/>
    <w:rsid w:val="00A410FE"/>
    <w:rsid w:val="00A427F7"/>
    <w:rsid w:val="00A47BDC"/>
    <w:rsid w:val="00A52D36"/>
    <w:rsid w:val="00A777FB"/>
    <w:rsid w:val="00A83006"/>
    <w:rsid w:val="00A8748B"/>
    <w:rsid w:val="00A921CB"/>
    <w:rsid w:val="00AB1568"/>
    <w:rsid w:val="00AC0971"/>
    <w:rsid w:val="00AC795D"/>
    <w:rsid w:val="00AE282A"/>
    <w:rsid w:val="00AF56C7"/>
    <w:rsid w:val="00B01027"/>
    <w:rsid w:val="00B025B4"/>
    <w:rsid w:val="00B100F5"/>
    <w:rsid w:val="00B109B1"/>
    <w:rsid w:val="00B14C16"/>
    <w:rsid w:val="00B25F8C"/>
    <w:rsid w:val="00B27CC9"/>
    <w:rsid w:val="00B347A6"/>
    <w:rsid w:val="00B4657C"/>
    <w:rsid w:val="00B53FA9"/>
    <w:rsid w:val="00B579F4"/>
    <w:rsid w:val="00B60138"/>
    <w:rsid w:val="00B76F3A"/>
    <w:rsid w:val="00B77334"/>
    <w:rsid w:val="00B81389"/>
    <w:rsid w:val="00B94D07"/>
    <w:rsid w:val="00BB2B43"/>
    <w:rsid w:val="00BE0EB5"/>
    <w:rsid w:val="00BE522F"/>
    <w:rsid w:val="00BE5B04"/>
    <w:rsid w:val="00BE6306"/>
    <w:rsid w:val="00BF0A8A"/>
    <w:rsid w:val="00BF3D59"/>
    <w:rsid w:val="00C25209"/>
    <w:rsid w:val="00C30FF8"/>
    <w:rsid w:val="00C319D6"/>
    <w:rsid w:val="00C36E20"/>
    <w:rsid w:val="00C3766D"/>
    <w:rsid w:val="00C43C22"/>
    <w:rsid w:val="00C4529A"/>
    <w:rsid w:val="00C45451"/>
    <w:rsid w:val="00C45A6E"/>
    <w:rsid w:val="00C47211"/>
    <w:rsid w:val="00C55B5C"/>
    <w:rsid w:val="00C60159"/>
    <w:rsid w:val="00C630C5"/>
    <w:rsid w:val="00C92986"/>
    <w:rsid w:val="00C93687"/>
    <w:rsid w:val="00CA3852"/>
    <w:rsid w:val="00CA6AA1"/>
    <w:rsid w:val="00CB4EC1"/>
    <w:rsid w:val="00CB6D7D"/>
    <w:rsid w:val="00CC08DE"/>
    <w:rsid w:val="00CC1E09"/>
    <w:rsid w:val="00CD2E55"/>
    <w:rsid w:val="00CD534B"/>
    <w:rsid w:val="00CD7123"/>
    <w:rsid w:val="00CE12DE"/>
    <w:rsid w:val="00CE424D"/>
    <w:rsid w:val="00CE6720"/>
    <w:rsid w:val="00CF14EF"/>
    <w:rsid w:val="00CF20DD"/>
    <w:rsid w:val="00CF3E2E"/>
    <w:rsid w:val="00D0077D"/>
    <w:rsid w:val="00D01817"/>
    <w:rsid w:val="00D01D07"/>
    <w:rsid w:val="00D04F17"/>
    <w:rsid w:val="00D1044C"/>
    <w:rsid w:val="00D110B6"/>
    <w:rsid w:val="00D13D89"/>
    <w:rsid w:val="00D140A5"/>
    <w:rsid w:val="00D16AD3"/>
    <w:rsid w:val="00D32D02"/>
    <w:rsid w:val="00D36A43"/>
    <w:rsid w:val="00D37386"/>
    <w:rsid w:val="00D519DE"/>
    <w:rsid w:val="00D548AF"/>
    <w:rsid w:val="00D5578A"/>
    <w:rsid w:val="00D61BE6"/>
    <w:rsid w:val="00D62B1C"/>
    <w:rsid w:val="00D646C7"/>
    <w:rsid w:val="00D66444"/>
    <w:rsid w:val="00D7003E"/>
    <w:rsid w:val="00D7038C"/>
    <w:rsid w:val="00D74F4D"/>
    <w:rsid w:val="00D76704"/>
    <w:rsid w:val="00D873C5"/>
    <w:rsid w:val="00D90F1E"/>
    <w:rsid w:val="00D92744"/>
    <w:rsid w:val="00DA127B"/>
    <w:rsid w:val="00DA5D53"/>
    <w:rsid w:val="00DB1069"/>
    <w:rsid w:val="00DE085D"/>
    <w:rsid w:val="00DE0FAA"/>
    <w:rsid w:val="00DE497B"/>
    <w:rsid w:val="00DE4BD4"/>
    <w:rsid w:val="00DE52BB"/>
    <w:rsid w:val="00DF353F"/>
    <w:rsid w:val="00DF56D7"/>
    <w:rsid w:val="00E03E1C"/>
    <w:rsid w:val="00E21C1D"/>
    <w:rsid w:val="00E3055D"/>
    <w:rsid w:val="00E3529F"/>
    <w:rsid w:val="00E358F6"/>
    <w:rsid w:val="00E419A1"/>
    <w:rsid w:val="00E465A9"/>
    <w:rsid w:val="00E4742B"/>
    <w:rsid w:val="00E501D4"/>
    <w:rsid w:val="00E5102C"/>
    <w:rsid w:val="00E64B8C"/>
    <w:rsid w:val="00E7237A"/>
    <w:rsid w:val="00E750D5"/>
    <w:rsid w:val="00E80CF3"/>
    <w:rsid w:val="00E965FA"/>
    <w:rsid w:val="00EA3FE9"/>
    <w:rsid w:val="00EA7559"/>
    <w:rsid w:val="00EA7A13"/>
    <w:rsid w:val="00EB772C"/>
    <w:rsid w:val="00EC2718"/>
    <w:rsid w:val="00EC69E6"/>
    <w:rsid w:val="00ED5FE3"/>
    <w:rsid w:val="00EE4671"/>
    <w:rsid w:val="00EE4DE1"/>
    <w:rsid w:val="00EF34DE"/>
    <w:rsid w:val="00EF5D9B"/>
    <w:rsid w:val="00F0447B"/>
    <w:rsid w:val="00F07C7E"/>
    <w:rsid w:val="00F15878"/>
    <w:rsid w:val="00F177D4"/>
    <w:rsid w:val="00F31EAB"/>
    <w:rsid w:val="00F34805"/>
    <w:rsid w:val="00F35FC1"/>
    <w:rsid w:val="00F41F97"/>
    <w:rsid w:val="00F50A19"/>
    <w:rsid w:val="00F50DE9"/>
    <w:rsid w:val="00F579D7"/>
    <w:rsid w:val="00F756EE"/>
    <w:rsid w:val="00F773C0"/>
    <w:rsid w:val="00F81CD7"/>
    <w:rsid w:val="00F85946"/>
    <w:rsid w:val="00F86073"/>
    <w:rsid w:val="00F901CB"/>
    <w:rsid w:val="00F96E83"/>
    <w:rsid w:val="00F97428"/>
    <w:rsid w:val="00FA2F3F"/>
    <w:rsid w:val="00FA3D72"/>
    <w:rsid w:val="00FA4727"/>
    <w:rsid w:val="00FA4FFA"/>
    <w:rsid w:val="00FA5F82"/>
    <w:rsid w:val="00FA7C60"/>
    <w:rsid w:val="00FB0684"/>
    <w:rsid w:val="00FB6754"/>
    <w:rsid w:val="00FB69A0"/>
    <w:rsid w:val="00FC1EC0"/>
    <w:rsid w:val="00FD06D9"/>
    <w:rsid w:val="00FD35A1"/>
    <w:rsid w:val="00FD65BE"/>
    <w:rsid w:val="00FF290A"/>
    <w:rsid w:val="00FF2F5B"/>
    <w:rsid w:val="00FF34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7CA5A"/>
  <w15:chartTrackingRefBased/>
  <w15:docId w15:val="{AA918DD3-D7EA-49A7-BB03-4F27A2A9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7211"/>
    <w:pPr>
      <w:tabs>
        <w:tab w:val="left" w:pos="2364"/>
        <w:tab w:val="left" w:pos="4632"/>
        <w:tab w:val="left" w:pos="7184"/>
      </w:tabs>
    </w:pPr>
    <w:rPr>
      <w:rFonts w:ascii="Arial" w:hAnsi="Arial"/>
      <w:sz w:val="22"/>
      <w:lang w:val="nl" w:eastAsia="nl-NL"/>
    </w:rPr>
  </w:style>
  <w:style w:type="paragraph" w:styleId="Kop1">
    <w:name w:val="heading 1"/>
    <w:basedOn w:val="Standaard"/>
    <w:next w:val="Standaard"/>
    <w:qFormat/>
    <w:rsid w:val="00C47211"/>
    <w:pPr>
      <w:keepNext/>
      <w:tabs>
        <w:tab w:val="clear" w:pos="2364"/>
        <w:tab w:val="clear" w:pos="4632"/>
        <w:tab w:val="clear" w:pos="7184"/>
        <w:tab w:val="left" w:pos="426"/>
        <w:tab w:val="left" w:pos="851"/>
        <w:tab w:val="left" w:pos="1701"/>
        <w:tab w:val="left" w:pos="2552"/>
        <w:tab w:val="center" w:pos="4395"/>
        <w:tab w:val="left" w:pos="6237"/>
        <w:tab w:val="right" w:pos="8789"/>
        <w:tab w:val="left" w:pos="10348"/>
      </w:tabs>
      <w:jc w:val="center"/>
      <w:outlineLvl w:val="0"/>
    </w:pPr>
    <w:rPr>
      <w:b/>
      <w:bCs/>
      <w:sz w:val="28"/>
    </w:rPr>
  </w:style>
  <w:style w:type="paragraph" w:styleId="Kop2">
    <w:name w:val="heading 2"/>
    <w:basedOn w:val="Standaard"/>
    <w:next w:val="Standaard"/>
    <w:qFormat/>
    <w:rsid w:val="00C47211"/>
    <w:pPr>
      <w:keepNext/>
      <w:tabs>
        <w:tab w:val="clear" w:pos="2364"/>
        <w:tab w:val="clear" w:pos="4632"/>
        <w:tab w:val="clear" w:pos="7184"/>
        <w:tab w:val="left" w:pos="426"/>
        <w:tab w:val="left" w:pos="851"/>
        <w:tab w:val="left" w:pos="1701"/>
        <w:tab w:val="left" w:pos="2552"/>
        <w:tab w:val="center" w:pos="4395"/>
        <w:tab w:val="left" w:pos="6237"/>
        <w:tab w:val="right" w:pos="8789"/>
        <w:tab w:val="left" w:pos="10348"/>
      </w:tabs>
      <w:outlineLvl w:val="1"/>
    </w:pPr>
    <w:rPr>
      <w:b/>
      <w:bCs/>
      <w:sz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9C689C"/>
    <w:rPr>
      <w:rFonts w:ascii="Tahoma" w:hAnsi="Tahoma" w:cs="Tahoma"/>
      <w:sz w:val="16"/>
      <w:szCs w:val="16"/>
    </w:rPr>
  </w:style>
  <w:style w:type="character" w:styleId="Hyperlink">
    <w:name w:val="Hyperlink"/>
    <w:uiPriority w:val="99"/>
    <w:unhideWhenUsed/>
    <w:rsid w:val="009C686A"/>
    <w:rPr>
      <w:color w:val="0000FF"/>
      <w:u w:val="single"/>
    </w:rPr>
  </w:style>
  <w:style w:type="character" w:styleId="Onopgelostemelding">
    <w:name w:val="Unresolved Mention"/>
    <w:uiPriority w:val="99"/>
    <w:semiHidden/>
    <w:unhideWhenUsed/>
    <w:rsid w:val="00C93687"/>
    <w:rPr>
      <w:color w:val="605E5C"/>
      <w:shd w:val="clear" w:color="auto" w:fill="E1DFDD"/>
    </w:rPr>
  </w:style>
  <w:style w:type="paragraph" w:styleId="Lijstalinea">
    <w:name w:val="List Paragraph"/>
    <w:basedOn w:val="Standaard"/>
    <w:uiPriority w:val="34"/>
    <w:qFormat/>
    <w:rsid w:val="005C0250"/>
    <w:pPr>
      <w:ind w:left="720"/>
      <w:contextualSpacing/>
    </w:pPr>
  </w:style>
  <w:style w:type="character" w:styleId="GevolgdeHyperlink">
    <w:name w:val="FollowedHyperlink"/>
    <w:basedOn w:val="Standaardalinea-lettertype"/>
    <w:uiPriority w:val="99"/>
    <w:semiHidden/>
    <w:unhideWhenUsed/>
    <w:rsid w:val="00854959"/>
    <w:rPr>
      <w:color w:val="954F72" w:themeColor="followedHyperlink"/>
      <w:u w:val="single"/>
    </w:rPr>
  </w:style>
  <w:style w:type="paragraph" w:styleId="Revisie">
    <w:name w:val="Revision"/>
    <w:hidden/>
    <w:uiPriority w:val="99"/>
    <w:semiHidden/>
    <w:rsid w:val="002418BC"/>
    <w:rPr>
      <w:rFonts w:ascii="Arial" w:hAnsi="Arial"/>
      <w:sz w:val="22"/>
      <w:lang w:val="nl" w:eastAsia="nl-NL"/>
    </w:rPr>
  </w:style>
  <w:style w:type="character" w:styleId="Verwijzingopmerking">
    <w:name w:val="annotation reference"/>
    <w:basedOn w:val="Standaardalinea-lettertype"/>
    <w:uiPriority w:val="99"/>
    <w:semiHidden/>
    <w:unhideWhenUsed/>
    <w:rsid w:val="002418BC"/>
    <w:rPr>
      <w:sz w:val="16"/>
      <w:szCs w:val="16"/>
    </w:rPr>
  </w:style>
  <w:style w:type="paragraph" w:styleId="Tekstopmerking">
    <w:name w:val="annotation text"/>
    <w:basedOn w:val="Standaard"/>
    <w:link w:val="TekstopmerkingChar"/>
    <w:uiPriority w:val="99"/>
    <w:unhideWhenUsed/>
    <w:rsid w:val="002418BC"/>
    <w:rPr>
      <w:sz w:val="20"/>
    </w:rPr>
  </w:style>
  <w:style w:type="character" w:customStyle="1" w:styleId="TekstopmerkingChar">
    <w:name w:val="Tekst opmerking Char"/>
    <w:basedOn w:val="Standaardalinea-lettertype"/>
    <w:link w:val="Tekstopmerking"/>
    <w:uiPriority w:val="99"/>
    <w:rsid w:val="002418BC"/>
    <w:rPr>
      <w:rFonts w:ascii="Arial" w:hAnsi="Arial"/>
      <w:lang w:val="nl" w:eastAsia="nl-NL"/>
    </w:rPr>
  </w:style>
  <w:style w:type="paragraph" w:styleId="Onderwerpvanopmerking">
    <w:name w:val="annotation subject"/>
    <w:basedOn w:val="Tekstopmerking"/>
    <w:next w:val="Tekstopmerking"/>
    <w:link w:val="OnderwerpvanopmerkingChar"/>
    <w:uiPriority w:val="99"/>
    <w:semiHidden/>
    <w:unhideWhenUsed/>
    <w:rsid w:val="002418BC"/>
    <w:rPr>
      <w:b/>
      <w:bCs/>
    </w:rPr>
  </w:style>
  <w:style w:type="character" w:customStyle="1" w:styleId="OnderwerpvanopmerkingChar">
    <w:name w:val="Onderwerp van opmerking Char"/>
    <w:basedOn w:val="TekstopmerkingChar"/>
    <w:link w:val="Onderwerpvanopmerking"/>
    <w:uiPriority w:val="99"/>
    <w:semiHidden/>
    <w:rsid w:val="002418BC"/>
    <w:rPr>
      <w:rFonts w:ascii="Arial" w:hAnsi="Arial"/>
      <w:b/>
      <w:bCs/>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56288">
      <w:bodyDiv w:val="1"/>
      <w:marLeft w:val="0"/>
      <w:marRight w:val="0"/>
      <w:marTop w:val="0"/>
      <w:marBottom w:val="0"/>
      <w:divBdr>
        <w:top w:val="none" w:sz="0" w:space="0" w:color="auto"/>
        <w:left w:val="none" w:sz="0" w:space="0" w:color="auto"/>
        <w:bottom w:val="none" w:sz="0" w:space="0" w:color="auto"/>
        <w:right w:val="none" w:sz="0" w:space="0" w:color="auto"/>
      </w:divBdr>
    </w:div>
    <w:div w:id="407115018">
      <w:bodyDiv w:val="1"/>
      <w:marLeft w:val="0"/>
      <w:marRight w:val="0"/>
      <w:marTop w:val="0"/>
      <w:marBottom w:val="0"/>
      <w:divBdr>
        <w:top w:val="none" w:sz="0" w:space="0" w:color="auto"/>
        <w:left w:val="none" w:sz="0" w:space="0" w:color="auto"/>
        <w:bottom w:val="none" w:sz="0" w:space="0" w:color="auto"/>
        <w:right w:val="none" w:sz="0" w:space="0" w:color="auto"/>
      </w:divBdr>
    </w:div>
    <w:div w:id="782919887">
      <w:bodyDiv w:val="1"/>
      <w:marLeft w:val="0"/>
      <w:marRight w:val="0"/>
      <w:marTop w:val="0"/>
      <w:marBottom w:val="0"/>
      <w:divBdr>
        <w:top w:val="none" w:sz="0" w:space="0" w:color="auto"/>
        <w:left w:val="none" w:sz="0" w:space="0" w:color="auto"/>
        <w:bottom w:val="none" w:sz="0" w:space="0" w:color="auto"/>
        <w:right w:val="none" w:sz="0" w:space="0" w:color="auto"/>
      </w:divBdr>
    </w:div>
    <w:div w:id="1666784989">
      <w:bodyDiv w:val="1"/>
      <w:marLeft w:val="0"/>
      <w:marRight w:val="0"/>
      <w:marTop w:val="0"/>
      <w:marBottom w:val="0"/>
      <w:divBdr>
        <w:top w:val="none" w:sz="0" w:space="0" w:color="auto"/>
        <w:left w:val="none" w:sz="0" w:space="0" w:color="auto"/>
        <w:bottom w:val="none" w:sz="0" w:space="0" w:color="auto"/>
        <w:right w:val="none" w:sz="0" w:space="0" w:color="auto"/>
      </w:divBdr>
    </w:div>
    <w:div w:id="20406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1.png@01D96096.5C6760A0"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5D92C3E53A14694CEA2D57F658C87" ma:contentTypeVersion="18" ma:contentTypeDescription="Een nieuw document maken." ma:contentTypeScope="" ma:versionID="4acf47d0caf2a02295a1a0405845063f">
  <xsd:schema xmlns:xsd="http://www.w3.org/2001/XMLSchema" xmlns:xs="http://www.w3.org/2001/XMLSchema" xmlns:p="http://schemas.microsoft.com/office/2006/metadata/properties" xmlns:ns2="6450b69f-c85b-4373-9121-33396e39a194" xmlns:ns3="a1c849b9-3f43-4cf3-9b9e-062c213113d2" targetNamespace="http://schemas.microsoft.com/office/2006/metadata/properties" ma:root="true" ma:fieldsID="634baa616f33529d3cf411ef2830fa49" ns2:_="" ns3:_="">
    <xsd:import namespace="6450b69f-c85b-4373-9121-33396e39a194"/>
    <xsd:import namespace="a1c849b9-3f43-4cf3-9b9e-062c213113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0b69f-c85b-4373-9121-33396e39a19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4d8f27e-246b-44f2-8467-7725af95730b}" ma:internalName="TaxCatchAll" ma:showField="CatchAllData" ma:web="6450b69f-c85b-4373-9121-33396e39a1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c849b9-3f43-4cf3-9b9e-062c213113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835aaec-7e32-4e8f-a40b-12792b9c4a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50b69f-c85b-4373-9121-33396e39a194" xsi:nil="true"/>
    <lcf76f155ced4ddcb4097134ff3c332f xmlns="a1c849b9-3f43-4cf3-9b9e-062c213113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8194E-3689-4DE1-AD91-F602DEFD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0b69f-c85b-4373-9121-33396e39a194"/>
    <ds:schemaRef ds:uri="a1c849b9-3f43-4cf3-9b9e-062c21311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4F1DE-12BE-43BD-AF67-6531AA7239DE}">
  <ds:schemaRefs>
    <ds:schemaRef ds:uri="http://schemas.microsoft.com/office/2006/metadata/properties"/>
    <ds:schemaRef ds:uri="http://schemas.microsoft.com/office/infopath/2007/PartnerControls"/>
    <ds:schemaRef ds:uri="6450b69f-c85b-4373-9121-33396e39a194"/>
    <ds:schemaRef ds:uri="a1c849b9-3f43-4cf3-9b9e-062c213113d2"/>
  </ds:schemaRefs>
</ds:datastoreItem>
</file>

<file path=customXml/itemProps3.xml><?xml version="1.0" encoding="utf-8"?>
<ds:datastoreItem xmlns:ds="http://schemas.openxmlformats.org/officeDocument/2006/customXml" ds:itemID="{462F2F6C-0927-4F26-8382-3881D7F95819}">
  <ds:schemaRefs>
    <ds:schemaRef ds:uri="http://schemas.openxmlformats.org/officeDocument/2006/bibliography"/>
  </ds:schemaRefs>
</ds:datastoreItem>
</file>

<file path=customXml/itemProps4.xml><?xml version="1.0" encoding="utf-8"?>
<ds:datastoreItem xmlns:ds="http://schemas.openxmlformats.org/officeDocument/2006/customXml" ds:itemID="{01E4C0DC-10F8-45E3-B467-88F024BD40FC}">
  <ds:schemaRefs>
    <ds:schemaRef ds:uri="http://schemas.microsoft.com/office/2006/metadata/longProperties"/>
  </ds:schemaRefs>
</ds:datastoreItem>
</file>

<file path=customXml/itemProps5.xml><?xml version="1.0" encoding="utf-8"?>
<ds:datastoreItem xmlns:ds="http://schemas.openxmlformats.org/officeDocument/2006/customXml" ds:itemID="{9E0B5DFC-037C-48D8-B27F-44A6F8498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1829</Words>
  <Characters>10580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STAD BILZEN</vt:lpstr>
    </vt:vector>
  </TitlesOfParts>
  <Company>Bilzen</Company>
  <LinksUpToDate>false</LinksUpToDate>
  <CharactersWithSpaces>12385</CharactersWithSpaces>
  <SharedDoc>false</SharedDoc>
  <HLinks>
    <vt:vector size="12" baseType="variant">
      <vt:variant>
        <vt:i4>3473445</vt:i4>
      </vt:variant>
      <vt:variant>
        <vt:i4>3</vt:i4>
      </vt:variant>
      <vt:variant>
        <vt:i4>0</vt:i4>
      </vt:variant>
      <vt:variant>
        <vt:i4>5</vt:i4>
      </vt:variant>
      <vt:variant>
        <vt:lpwstr>https://www.bilzen.be/bekendmaking-openbare-onderzoeken</vt:lpwstr>
      </vt:variant>
      <vt:variant>
        <vt:lpwstr/>
      </vt:variant>
      <vt:variant>
        <vt:i4>6750223</vt:i4>
      </vt:variant>
      <vt:variant>
        <vt:i4>2124</vt:i4>
      </vt:variant>
      <vt:variant>
        <vt:i4>1025</vt:i4>
      </vt:variant>
      <vt:variant>
        <vt:i4>1</vt:i4>
      </vt:variant>
      <vt:variant>
        <vt:lpwstr>cid:image001.png@01D5CBBD.0CF44450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 BILZEN</dc:title>
  <dc:subject/>
  <dc:creator>MCO</dc:creator>
  <cp:keywords/>
  <dc:description/>
  <cp:lastModifiedBy>Maren Achten</cp:lastModifiedBy>
  <cp:revision>105</cp:revision>
  <cp:lastPrinted>2023-06-01T12:00:00Z</cp:lastPrinted>
  <dcterms:created xsi:type="dcterms:W3CDTF">2024-10-17T12:05:00Z</dcterms:created>
  <dcterms:modified xsi:type="dcterms:W3CDTF">2024-10-24T08:56:00Z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19519200.0000000</vt:lpwstr>
  </property>
  <property fmtid="{D5CDD505-2E9C-101B-9397-08002B2CF9AE}" pid="4" name="display_urn:schemas-microsoft-com:office:office#Author">
    <vt:lpwstr>BUILTIN\Administrators</vt:lpwstr>
  </property>
  <property fmtid="{D5CDD505-2E9C-101B-9397-08002B2CF9AE}" pid="5" name="ContentTypeId">
    <vt:lpwstr>0x0101005875D92C3E53A14694CEA2D57F658C87</vt:lpwstr>
  </property>
  <property fmtid="{D5CDD505-2E9C-101B-9397-08002B2CF9AE}" pid="6" name="MediaServiceImageTags">
    <vt:lpwstr/>
  </property>
</Properties>
</file>